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DE" w:rsidRDefault="000A4D64" w:rsidP="000A4D64">
      <w:pPr>
        <w:spacing w:line="600" w:lineRule="exact"/>
        <w:jc w:val="center"/>
        <w:outlineLvl w:val="0"/>
        <w:rPr>
          <w:rFonts w:ascii="仿宋_GB2312" w:eastAsia="仿宋_GB2312" w:hAnsi="黑体" w:cs="方正小标宋简体"/>
          <w:b/>
          <w:sz w:val="32"/>
          <w:szCs w:val="32"/>
        </w:rPr>
      </w:pPr>
      <w:bookmarkStart w:id="0" w:name="_Toc15396616"/>
      <w:r>
        <w:rPr>
          <w:rFonts w:ascii="仿宋_GB2312" w:eastAsia="仿宋_GB2312" w:hAnsi="黑体" w:cs="方正小标宋简体" w:hint="eastAsia"/>
          <w:b/>
          <w:sz w:val="32"/>
          <w:szCs w:val="32"/>
        </w:rPr>
        <w:t>黑水县自然资源局</w:t>
      </w:r>
      <w:r w:rsidR="00B712DE">
        <w:rPr>
          <w:rFonts w:ascii="仿宋_GB2312" w:eastAsia="仿宋_GB2312" w:hAnsi="黑体" w:cs="方正小标宋简体" w:hint="eastAsia"/>
          <w:b/>
          <w:sz w:val="32"/>
          <w:szCs w:val="32"/>
        </w:rPr>
        <w:t>不动产登记中心</w:t>
      </w:r>
    </w:p>
    <w:p w:rsidR="000A4D64" w:rsidRDefault="000A4D64" w:rsidP="00B712DE">
      <w:pPr>
        <w:spacing w:line="600" w:lineRule="exact"/>
        <w:jc w:val="center"/>
        <w:outlineLvl w:val="0"/>
        <w:rPr>
          <w:rFonts w:ascii="仿宋_GB2312" w:eastAsia="仿宋_GB2312" w:hAnsi="黑体" w:cs="方正小标宋简体"/>
          <w:b/>
          <w:sz w:val="32"/>
          <w:szCs w:val="32"/>
        </w:rPr>
      </w:pPr>
      <w:r>
        <w:rPr>
          <w:rFonts w:ascii="仿宋_GB2312" w:eastAsia="仿宋_GB2312" w:hAnsi="黑体" w:cs="方正小标宋简体" w:hint="eastAsia"/>
          <w:b/>
          <w:sz w:val="32"/>
          <w:szCs w:val="32"/>
        </w:rPr>
        <w:t>2022年整体支出绩效评价报告</w:t>
      </w:r>
      <w:bookmarkEnd w:id="0"/>
    </w:p>
    <w:p w:rsidR="005D6C96" w:rsidRPr="000A4D64" w:rsidRDefault="005D6C96">
      <w:pPr>
        <w:spacing w:line="580" w:lineRule="exact"/>
        <w:ind w:firstLineChars="200" w:firstLine="643"/>
        <w:rPr>
          <w:rFonts w:ascii="仿宋_GB2312" w:eastAsia="仿宋_GB2312" w:hAnsi="黑体" w:cs="黑体"/>
          <w:b/>
          <w:sz w:val="32"/>
          <w:szCs w:val="32"/>
        </w:rPr>
      </w:pPr>
    </w:p>
    <w:p w:rsidR="005D6C96" w:rsidRPr="000A4D64" w:rsidRDefault="004203C4" w:rsidP="000A4D64">
      <w:pPr>
        <w:spacing w:line="580" w:lineRule="exact"/>
        <w:ind w:firstLineChars="200" w:firstLine="643"/>
        <w:rPr>
          <w:rFonts w:ascii="仿宋_GB2312" w:eastAsia="仿宋_GB2312" w:hAnsi="黑体" w:cs="黑体"/>
          <w:b/>
          <w:sz w:val="32"/>
          <w:szCs w:val="32"/>
        </w:rPr>
      </w:pPr>
      <w:r w:rsidRPr="000A4D64">
        <w:rPr>
          <w:rFonts w:ascii="仿宋_GB2312" w:eastAsia="仿宋_GB2312" w:hAnsi="黑体" w:cs="黑体" w:hint="eastAsia"/>
          <w:b/>
          <w:sz w:val="32"/>
          <w:szCs w:val="32"/>
        </w:rPr>
        <w:t>一、部门（单位）概况</w:t>
      </w:r>
    </w:p>
    <w:p w:rsidR="005D6C96" w:rsidRDefault="004203C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（一）机构组成。</w:t>
      </w:r>
    </w:p>
    <w:p w:rsidR="000A4D64" w:rsidRPr="000A4D64" w:rsidRDefault="000A4D64" w:rsidP="000A4D64">
      <w:pPr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本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部门下属二级预算单位 </w:t>
      </w:r>
      <w:r w:rsidR="00402FCD"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个，其中行政单位</w:t>
      </w:r>
      <w:r w:rsidR="00402FCD">
        <w:rPr>
          <w:rFonts w:ascii="仿宋_GB2312" w:eastAsia="仿宋_GB2312" w:hAnsi="仿宋" w:cs="仿宋_GB2312" w:hint="eastAsia"/>
          <w:sz w:val="32"/>
          <w:szCs w:val="32"/>
        </w:rPr>
        <w:t>0</w:t>
      </w:r>
      <w:r>
        <w:rPr>
          <w:rFonts w:ascii="仿宋_GB2312" w:eastAsia="仿宋_GB2312" w:hAnsi="仿宋" w:cs="仿宋_GB2312" w:hint="eastAsia"/>
          <w:sz w:val="32"/>
          <w:szCs w:val="32"/>
        </w:rPr>
        <w:t>个，参照公务员法管理的事业单位</w:t>
      </w:r>
      <w:r w:rsidR="00402FCD">
        <w:rPr>
          <w:rFonts w:ascii="仿宋_GB2312" w:eastAsia="仿宋_GB2312" w:hAnsi="仿宋" w:cs="仿宋_GB2312" w:hint="eastAsia"/>
          <w:sz w:val="32"/>
          <w:szCs w:val="32"/>
        </w:rPr>
        <w:t>0</w:t>
      </w:r>
      <w:r>
        <w:rPr>
          <w:rFonts w:ascii="仿宋_GB2312" w:eastAsia="仿宋_GB2312" w:hAnsi="仿宋" w:cs="仿宋_GB2312" w:hint="eastAsia"/>
          <w:sz w:val="32"/>
          <w:szCs w:val="32"/>
        </w:rPr>
        <w:t>个，其他事业单位1个。</w:t>
      </w:r>
    </w:p>
    <w:p w:rsidR="005D6C96" w:rsidRDefault="004203C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（二）机构职能。</w:t>
      </w:r>
    </w:p>
    <w:p w:rsidR="000A4D64" w:rsidRDefault="000A4D64" w:rsidP="000A4D64">
      <w:pPr>
        <w:spacing w:line="57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1.综合股。</w:t>
      </w:r>
      <w:r>
        <w:rPr>
          <w:rFonts w:eastAsia="仿宋_GB2312"/>
          <w:sz w:val="32"/>
          <w:szCs w:val="32"/>
        </w:rPr>
        <w:t>负责文电、会务、档案、机要等机关日常运转工作。承担保密、信息、绩效管理、政务公开等工作。组织办理人大代表</w:t>
      </w:r>
      <w:r>
        <w:rPr>
          <w:rFonts w:eastAsia="仿宋_GB2312" w:hint="eastAsia"/>
          <w:sz w:val="32"/>
          <w:szCs w:val="32"/>
        </w:rPr>
        <w:t>议案</w:t>
      </w:r>
      <w:r>
        <w:rPr>
          <w:rFonts w:eastAsia="仿宋_GB2312"/>
          <w:sz w:val="32"/>
          <w:szCs w:val="32"/>
        </w:rPr>
        <w:t>建议、政协委员提案。</w:t>
      </w:r>
      <w:r>
        <w:rPr>
          <w:rFonts w:eastAsia="仿宋_GB2312"/>
          <w:color w:val="000000" w:themeColor="text1"/>
          <w:sz w:val="32"/>
          <w:szCs w:val="32"/>
        </w:rPr>
        <w:t>拟订全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自然资源领域科技发展规划和计划。组织执行国家有关技术标准、规程规范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组</w:t>
      </w:r>
      <w:r>
        <w:rPr>
          <w:rFonts w:eastAsia="仿宋_GB2312"/>
          <w:sz w:val="32"/>
          <w:szCs w:val="32"/>
        </w:rPr>
        <w:t>织实施重大科技专项及创新能力建设。承担国际、港澳台及跨省</w:t>
      </w:r>
      <w:r>
        <w:rPr>
          <w:rFonts w:eastAsia="仿宋_GB2312" w:hint="eastAsia"/>
          <w:sz w:val="32"/>
          <w:szCs w:val="32"/>
        </w:rPr>
        <w:t>、跨州、跨县</w:t>
      </w:r>
      <w:r>
        <w:rPr>
          <w:rFonts w:eastAsia="仿宋_GB2312"/>
          <w:sz w:val="32"/>
          <w:szCs w:val="32"/>
        </w:rPr>
        <w:t>合作交流和有关外事事务。</w:t>
      </w:r>
      <w:r>
        <w:rPr>
          <w:rFonts w:eastAsia="仿宋_GB2312"/>
          <w:color w:val="000000" w:themeColor="text1"/>
          <w:sz w:val="32"/>
          <w:szCs w:val="32"/>
        </w:rPr>
        <w:t>组织编制自然资源发展战略、中长期规划和年度计划工作。</w:t>
      </w:r>
      <w:r>
        <w:rPr>
          <w:rFonts w:eastAsia="仿宋_GB2312"/>
          <w:sz w:val="32"/>
          <w:szCs w:val="32"/>
        </w:rPr>
        <w:t>开展重大问题调查研究，负责起草</w:t>
      </w:r>
      <w:r>
        <w:rPr>
          <w:rFonts w:eastAsia="仿宋_GB2312" w:hint="eastAsia"/>
          <w:sz w:val="32"/>
          <w:szCs w:val="32"/>
        </w:rPr>
        <w:t>本单位</w:t>
      </w:r>
      <w:r>
        <w:rPr>
          <w:rFonts w:eastAsia="仿宋_GB2312"/>
          <w:sz w:val="32"/>
          <w:szCs w:val="32"/>
        </w:rPr>
        <w:t>重要文件文稿，协调自然资源领域综合改革有关工作。</w:t>
      </w:r>
      <w:r>
        <w:rPr>
          <w:rFonts w:eastAsia="仿宋_GB2312" w:hint="eastAsia"/>
          <w:color w:val="000000" w:themeColor="text1"/>
          <w:sz w:val="32"/>
          <w:szCs w:val="32"/>
        </w:rPr>
        <w:t>协助开展</w:t>
      </w:r>
      <w:r>
        <w:rPr>
          <w:rFonts w:eastAsia="仿宋_GB2312"/>
          <w:color w:val="000000" w:themeColor="text1"/>
          <w:sz w:val="32"/>
          <w:szCs w:val="32"/>
        </w:rPr>
        <w:t>自然资源领域军民融合深度发展工作。</w:t>
      </w:r>
      <w:r>
        <w:rPr>
          <w:rFonts w:eastAsia="仿宋_GB2312" w:hint="eastAsia"/>
          <w:color w:val="000000" w:themeColor="text1"/>
          <w:sz w:val="32"/>
          <w:szCs w:val="32"/>
        </w:rPr>
        <w:t>牵头</w:t>
      </w:r>
      <w:r>
        <w:rPr>
          <w:rFonts w:eastAsia="仿宋_GB2312"/>
          <w:color w:val="000000" w:themeColor="text1"/>
          <w:sz w:val="32"/>
          <w:szCs w:val="32"/>
        </w:rPr>
        <w:t>综合统计和</w:t>
      </w:r>
      <w:r>
        <w:rPr>
          <w:rFonts w:eastAsia="仿宋_GB2312" w:hint="eastAsia"/>
          <w:color w:val="000000" w:themeColor="text1"/>
          <w:sz w:val="32"/>
          <w:szCs w:val="32"/>
        </w:rPr>
        <w:t>本单位</w:t>
      </w:r>
      <w:r>
        <w:rPr>
          <w:rFonts w:eastAsia="仿宋_GB2312"/>
          <w:color w:val="000000" w:themeColor="text1"/>
          <w:sz w:val="32"/>
          <w:szCs w:val="32"/>
        </w:rPr>
        <w:t>专业统计归口管理。</w:t>
      </w:r>
      <w:r>
        <w:rPr>
          <w:rFonts w:eastAsia="仿宋_GB2312"/>
          <w:color w:val="000000"/>
          <w:sz w:val="32"/>
          <w:szCs w:val="32"/>
        </w:rPr>
        <w:t>承担</w:t>
      </w:r>
      <w:r>
        <w:rPr>
          <w:rFonts w:eastAsia="仿宋_GB2312" w:hint="eastAsia"/>
          <w:color w:val="000000"/>
          <w:sz w:val="32"/>
          <w:szCs w:val="32"/>
        </w:rPr>
        <w:t>国家和省、州、县财政安排的有关工作经费、</w:t>
      </w:r>
      <w:r>
        <w:rPr>
          <w:rFonts w:eastAsia="仿宋_GB2312"/>
          <w:color w:val="000000"/>
          <w:sz w:val="32"/>
          <w:szCs w:val="32"/>
        </w:rPr>
        <w:t>专项资金的管理工作。拟订有关财务、资产管理的规章，负责</w:t>
      </w:r>
      <w:r>
        <w:rPr>
          <w:rFonts w:eastAsia="仿宋_GB2312" w:hint="eastAsia"/>
          <w:color w:val="000000"/>
          <w:sz w:val="32"/>
          <w:szCs w:val="32"/>
        </w:rPr>
        <w:t>本单位</w:t>
      </w:r>
      <w:r>
        <w:rPr>
          <w:rFonts w:eastAsia="仿宋_GB2312"/>
          <w:color w:val="000000"/>
          <w:sz w:val="32"/>
          <w:szCs w:val="32"/>
        </w:rPr>
        <w:t>和所属单位财务及国有资产监管，负责</w:t>
      </w:r>
      <w:r>
        <w:rPr>
          <w:rFonts w:eastAsia="仿宋_GB2312" w:hint="eastAsia"/>
          <w:color w:val="000000"/>
          <w:sz w:val="32"/>
          <w:szCs w:val="32"/>
        </w:rPr>
        <w:t>本单位</w:t>
      </w:r>
      <w:r>
        <w:rPr>
          <w:rFonts w:eastAsia="仿宋_GB2312"/>
          <w:color w:val="000000"/>
          <w:sz w:val="32"/>
          <w:szCs w:val="32"/>
        </w:rPr>
        <w:t>预决算、</w:t>
      </w:r>
      <w:r>
        <w:rPr>
          <w:rFonts w:eastAsia="仿宋_GB2312" w:hint="eastAsia"/>
          <w:color w:val="000000"/>
          <w:sz w:val="32"/>
          <w:szCs w:val="32"/>
        </w:rPr>
        <w:t>政府采购、</w:t>
      </w:r>
      <w:r>
        <w:rPr>
          <w:rFonts w:eastAsia="仿宋_GB2312"/>
          <w:color w:val="000000"/>
          <w:sz w:val="32"/>
          <w:szCs w:val="32"/>
        </w:rPr>
        <w:t>国库集中支付工作。</w:t>
      </w:r>
      <w:r>
        <w:rPr>
          <w:rFonts w:eastAsia="仿宋_GB2312" w:hint="eastAsia"/>
          <w:color w:val="000000"/>
          <w:sz w:val="32"/>
          <w:szCs w:val="32"/>
        </w:rPr>
        <w:t>承担</w:t>
      </w:r>
      <w:r>
        <w:rPr>
          <w:rFonts w:eastAsia="仿宋_GB2312"/>
          <w:color w:val="000000"/>
          <w:sz w:val="32"/>
          <w:szCs w:val="32"/>
        </w:rPr>
        <w:t>基本建设及重大专项投资、重大装备</w:t>
      </w:r>
      <w:r>
        <w:rPr>
          <w:rFonts w:eastAsia="仿宋_GB2312" w:hint="eastAsia"/>
          <w:color w:val="000000"/>
          <w:sz w:val="32"/>
          <w:szCs w:val="32"/>
        </w:rPr>
        <w:t>资金的拨付工作</w:t>
      </w:r>
      <w:r>
        <w:rPr>
          <w:rFonts w:eastAsia="仿宋_GB2312"/>
          <w:color w:val="000000"/>
          <w:sz w:val="32"/>
          <w:szCs w:val="32"/>
        </w:rPr>
        <w:t>。承担财政和社会资金的结构优化和监测工作，拟订合理利用社会资金的政策措施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0A4D64" w:rsidRDefault="000A4D64" w:rsidP="000A4D64">
      <w:pPr>
        <w:spacing w:line="57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lastRenderedPageBreak/>
        <w:t>承担</w:t>
      </w:r>
      <w:r>
        <w:rPr>
          <w:rFonts w:eastAsia="仿宋_GB2312" w:hint="eastAsia"/>
          <w:color w:val="000000" w:themeColor="text1"/>
          <w:sz w:val="32"/>
          <w:szCs w:val="32"/>
        </w:rPr>
        <w:t>本单位</w:t>
      </w:r>
      <w:r>
        <w:rPr>
          <w:rFonts w:eastAsia="仿宋_GB2312"/>
          <w:color w:val="000000" w:themeColor="text1"/>
          <w:sz w:val="32"/>
          <w:szCs w:val="32"/>
        </w:rPr>
        <w:t>和</w:t>
      </w:r>
      <w:r>
        <w:rPr>
          <w:rFonts w:eastAsia="仿宋_GB2312" w:hint="eastAsia"/>
          <w:color w:val="000000" w:themeColor="text1"/>
          <w:sz w:val="32"/>
          <w:szCs w:val="32"/>
        </w:rPr>
        <w:t>所</w:t>
      </w:r>
      <w:r>
        <w:rPr>
          <w:rFonts w:eastAsia="仿宋_GB2312"/>
          <w:color w:val="000000" w:themeColor="text1"/>
          <w:sz w:val="32"/>
          <w:szCs w:val="32"/>
        </w:rPr>
        <w:t>属单位的人事管理、机构编制</w:t>
      </w:r>
      <w:r>
        <w:rPr>
          <w:rFonts w:eastAsia="仿宋_GB2312" w:hint="eastAsia"/>
          <w:color w:val="000000" w:themeColor="text1"/>
          <w:sz w:val="32"/>
          <w:szCs w:val="32"/>
        </w:rPr>
        <w:t>、工资</w:t>
      </w:r>
      <w:r>
        <w:rPr>
          <w:rFonts w:eastAsia="仿宋_GB2312"/>
          <w:color w:val="000000" w:themeColor="text1"/>
          <w:sz w:val="32"/>
          <w:szCs w:val="32"/>
        </w:rPr>
        <w:t>和教育培训等工作，指导全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自然资源</w:t>
      </w:r>
      <w:r>
        <w:rPr>
          <w:rFonts w:eastAsia="仿宋_GB2312" w:hint="eastAsia"/>
          <w:color w:val="000000" w:themeColor="text1"/>
          <w:sz w:val="32"/>
          <w:szCs w:val="32"/>
        </w:rPr>
        <w:t>系统</w:t>
      </w:r>
      <w:r>
        <w:rPr>
          <w:rFonts w:eastAsia="仿宋_GB2312"/>
          <w:color w:val="000000" w:themeColor="text1"/>
          <w:sz w:val="32"/>
          <w:szCs w:val="32"/>
        </w:rPr>
        <w:t>人才队伍建设等工作。负责</w:t>
      </w:r>
      <w:r>
        <w:rPr>
          <w:rFonts w:eastAsia="仿宋_GB2312" w:hint="eastAsia"/>
          <w:color w:val="000000" w:themeColor="text1"/>
          <w:sz w:val="32"/>
          <w:szCs w:val="32"/>
        </w:rPr>
        <w:t>本单位及所</w:t>
      </w:r>
      <w:r>
        <w:rPr>
          <w:rFonts w:eastAsia="仿宋_GB2312"/>
          <w:color w:val="000000" w:themeColor="text1"/>
          <w:sz w:val="32"/>
          <w:szCs w:val="32"/>
        </w:rPr>
        <w:t>属单位离退休人员</w:t>
      </w:r>
      <w:r>
        <w:rPr>
          <w:rFonts w:eastAsia="仿宋_GB2312" w:hint="eastAsia"/>
          <w:color w:val="000000" w:themeColor="text1"/>
          <w:sz w:val="32"/>
          <w:szCs w:val="32"/>
        </w:rPr>
        <w:t>管理</w:t>
      </w:r>
      <w:r>
        <w:rPr>
          <w:rFonts w:eastAsia="仿宋_GB2312"/>
          <w:color w:val="000000" w:themeColor="text1"/>
          <w:sz w:val="32"/>
          <w:szCs w:val="32"/>
        </w:rPr>
        <w:t>工作。</w:t>
      </w:r>
      <w:r>
        <w:rPr>
          <w:rFonts w:eastAsia="仿宋_GB2312" w:hint="eastAsia"/>
          <w:color w:val="000000" w:themeColor="text1"/>
          <w:sz w:val="32"/>
          <w:szCs w:val="32"/>
        </w:rPr>
        <w:t>负责本单位党建工作，承担本单位党风廉政建设工作。</w:t>
      </w:r>
    </w:p>
    <w:p w:rsidR="000A4D64" w:rsidRDefault="000A4D64" w:rsidP="000A4D64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起草有关</w:t>
      </w:r>
      <w:r>
        <w:rPr>
          <w:rFonts w:eastAsia="仿宋_GB2312" w:hint="eastAsia"/>
          <w:color w:val="000000" w:themeColor="text1"/>
          <w:sz w:val="32"/>
          <w:szCs w:val="32"/>
        </w:rPr>
        <w:t>全县自然资源规范性文件</w:t>
      </w:r>
      <w:r>
        <w:rPr>
          <w:rFonts w:eastAsia="仿宋_GB2312"/>
          <w:color w:val="000000" w:themeColor="text1"/>
          <w:sz w:val="32"/>
          <w:szCs w:val="32"/>
        </w:rPr>
        <w:t>草案。承担</w:t>
      </w:r>
      <w:r>
        <w:rPr>
          <w:rFonts w:eastAsia="仿宋_GB2312" w:hint="eastAsia"/>
          <w:color w:val="000000" w:themeColor="text1"/>
          <w:sz w:val="32"/>
          <w:szCs w:val="32"/>
        </w:rPr>
        <w:t>全县自然资源系统</w:t>
      </w:r>
      <w:r>
        <w:rPr>
          <w:rFonts w:eastAsia="仿宋_GB2312"/>
          <w:color w:val="000000" w:themeColor="text1"/>
          <w:sz w:val="32"/>
          <w:szCs w:val="32"/>
        </w:rPr>
        <w:t>规范性文件合法性审查和清理工作。</w:t>
      </w:r>
      <w:r>
        <w:rPr>
          <w:rFonts w:eastAsia="仿宋_GB2312"/>
          <w:sz w:val="32"/>
          <w:szCs w:val="32"/>
        </w:rPr>
        <w:t>承担法治政府建设有关工作，组织开展法治宣传教育。承担行政复议、行政应诉、行政调解有关工作，组织重大处罚案件、许可事项听证。承担本系统权责清单制度建设、动态调整等工作。牵头协调推进本系统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放管服</w:t>
      </w:r>
      <w:r>
        <w:rPr>
          <w:rFonts w:eastAsia="仿宋_GB2312"/>
          <w:sz w:val="32"/>
          <w:szCs w:val="32"/>
        </w:rPr>
        <w:t>’’</w:t>
      </w:r>
      <w:r>
        <w:rPr>
          <w:rFonts w:eastAsia="仿宋_GB2312"/>
          <w:sz w:val="32"/>
          <w:szCs w:val="32"/>
        </w:rPr>
        <w:t>改革，承担审批服务便民化有关工作，集中承担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本级有关审批服务事项的受理、审批等工作，推进纳入一体化政务服务平台。</w:t>
      </w:r>
      <w:r>
        <w:rPr>
          <w:rFonts w:eastAsia="仿宋_GB2312" w:hint="eastAsia"/>
          <w:sz w:val="32"/>
          <w:szCs w:val="32"/>
        </w:rPr>
        <w:t>负责指导、</w:t>
      </w:r>
      <w:r>
        <w:rPr>
          <w:rFonts w:eastAsia="仿宋_GB2312"/>
          <w:color w:val="000000" w:themeColor="text1"/>
          <w:sz w:val="32"/>
          <w:szCs w:val="32"/>
        </w:rPr>
        <w:t>办理全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自然资源系统重大信访事项</w:t>
      </w:r>
      <w:r>
        <w:rPr>
          <w:rFonts w:eastAsia="仿宋_GB2312" w:hint="eastAsia"/>
          <w:color w:val="000000" w:themeColor="text1"/>
          <w:sz w:val="32"/>
          <w:szCs w:val="32"/>
        </w:rPr>
        <w:t>，</w:t>
      </w:r>
      <w:r>
        <w:rPr>
          <w:rFonts w:eastAsia="仿宋_GB2312"/>
          <w:color w:val="000000" w:themeColor="text1"/>
          <w:sz w:val="32"/>
          <w:szCs w:val="32"/>
        </w:rPr>
        <w:t>协调处置涉及自然资源的群体性突发事件及维稳工作。</w:t>
      </w:r>
      <w:r>
        <w:rPr>
          <w:rFonts w:eastAsia="仿宋_GB2312"/>
          <w:sz w:val="32"/>
          <w:szCs w:val="32"/>
        </w:rPr>
        <w:t>分析全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</w:t>
      </w:r>
      <w:r>
        <w:rPr>
          <w:rFonts w:eastAsia="仿宋_GB2312" w:hint="eastAsia"/>
          <w:sz w:val="32"/>
          <w:szCs w:val="32"/>
        </w:rPr>
        <w:t>领域</w:t>
      </w:r>
      <w:r>
        <w:rPr>
          <w:rFonts w:eastAsia="仿宋_GB2312"/>
          <w:sz w:val="32"/>
          <w:szCs w:val="32"/>
        </w:rPr>
        <w:t>信访工作情况。</w:t>
      </w:r>
    </w:p>
    <w:p w:rsidR="000A4D64" w:rsidRDefault="000A4D64" w:rsidP="000A4D64">
      <w:pPr>
        <w:spacing w:line="57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承接州自然资源局办公室、人事科、信访法规科（行政审批科）的其他工作职责。</w:t>
      </w:r>
    </w:p>
    <w:p w:rsidR="000A4D64" w:rsidRDefault="000A4D64" w:rsidP="000A4D64">
      <w:pPr>
        <w:spacing w:line="57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2.业务股。</w:t>
      </w:r>
      <w:r>
        <w:rPr>
          <w:rFonts w:eastAsia="仿宋_GB2312" w:hint="eastAsia"/>
          <w:color w:val="000000" w:themeColor="text1"/>
          <w:sz w:val="32"/>
          <w:szCs w:val="32"/>
        </w:rPr>
        <w:t>负责</w:t>
      </w:r>
      <w:r>
        <w:rPr>
          <w:rFonts w:eastAsia="仿宋_GB2312"/>
          <w:color w:val="000000" w:themeColor="text1"/>
          <w:sz w:val="32"/>
          <w:szCs w:val="32"/>
        </w:rPr>
        <w:t>全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自然资源执法监督和违法案件</w:t>
      </w:r>
      <w:r>
        <w:rPr>
          <w:rFonts w:eastAsia="仿宋_GB2312" w:hint="eastAsia"/>
          <w:color w:val="000000" w:themeColor="text1"/>
          <w:sz w:val="32"/>
          <w:szCs w:val="32"/>
        </w:rPr>
        <w:t>的</w:t>
      </w:r>
      <w:r>
        <w:rPr>
          <w:rFonts w:eastAsia="仿宋_GB2312"/>
          <w:color w:val="000000" w:themeColor="text1"/>
          <w:sz w:val="32"/>
          <w:szCs w:val="32"/>
        </w:rPr>
        <w:t>查处</w:t>
      </w:r>
      <w:r>
        <w:rPr>
          <w:rFonts w:eastAsia="仿宋_GB2312" w:hint="eastAsia"/>
          <w:color w:val="000000" w:themeColor="text1"/>
          <w:sz w:val="32"/>
          <w:szCs w:val="32"/>
        </w:rPr>
        <w:t>工作</w:t>
      </w:r>
      <w:r>
        <w:rPr>
          <w:rFonts w:eastAsia="仿宋_GB2312"/>
          <w:color w:val="000000" w:themeColor="text1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依法查处重大国土空间规划和自然资源违法案件，指导协调全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违法案件调查处理工作，协调解决跨区域违法案件查处。</w:t>
      </w:r>
      <w:r>
        <w:rPr>
          <w:rFonts w:eastAsia="仿宋_GB2312"/>
          <w:color w:val="000000" w:themeColor="text1"/>
          <w:sz w:val="32"/>
          <w:szCs w:val="32"/>
        </w:rPr>
        <w:t>监督指导本</w:t>
      </w:r>
      <w:r>
        <w:rPr>
          <w:rFonts w:eastAsia="仿宋_GB2312" w:hint="eastAsia"/>
          <w:color w:val="000000" w:themeColor="text1"/>
          <w:sz w:val="32"/>
          <w:szCs w:val="32"/>
        </w:rPr>
        <w:t>系统</w:t>
      </w:r>
      <w:r>
        <w:rPr>
          <w:rFonts w:eastAsia="仿宋_GB2312"/>
          <w:color w:val="000000" w:themeColor="text1"/>
          <w:sz w:val="32"/>
          <w:szCs w:val="32"/>
        </w:rPr>
        <w:t>综合行政执法工作。</w:t>
      </w:r>
      <w:r>
        <w:rPr>
          <w:rFonts w:eastAsia="仿宋_GB2312" w:hint="eastAsia"/>
          <w:color w:val="000000" w:themeColor="text1"/>
          <w:sz w:val="32"/>
          <w:szCs w:val="32"/>
        </w:rPr>
        <w:t>贯彻</w:t>
      </w:r>
      <w:r>
        <w:rPr>
          <w:rFonts w:eastAsia="仿宋_GB2312"/>
          <w:color w:val="000000" w:themeColor="text1"/>
          <w:sz w:val="32"/>
          <w:szCs w:val="32"/>
        </w:rPr>
        <w:t>实施自然资源督察相关政策和工作规则。</w:t>
      </w:r>
      <w:r>
        <w:rPr>
          <w:rFonts w:eastAsia="仿宋_GB2312"/>
          <w:sz w:val="32"/>
          <w:szCs w:val="32"/>
        </w:rPr>
        <w:t>配合国家</w:t>
      </w:r>
      <w:r>
        <w:rPr>
          <w:rFonts w:eastAsia="仿宋_GB2312" w:hint="eastAsia"/>
          <w:sz w:val="32"/>
          <w:szCs w:val="32"/>
        </w:rPr>
        <w:t>、省、州对乡（镇）</w:t>
      </w:r>
      <w:r>
        <w:rPr>
          <w:rFonts w:eastAsia="仿宋_GB2312"/>
          <w:sz w:val="32"/>
          <w:szCs w:val="32"/>
        </w:rPr>
        <w:t>政府落实党中央、国务院</w:t>
      </w:r>
      <w:r>
        <w:rPr>
          <w:rFonts w:eastAsia="仿宋_GB2312" w:hint="eastAsia"/>
          <w:sz w:val="32"/>
          <w:szCs w:val="32"/>
        </w:rPr>
        <w:t>、省委、省政府、州委、州政府</w:t>
      </w:r>
      <w:r>
        <w:rPr>
          <w:rFonts w:eastAsia="仿宋_GB2312"/>
          <w:sz w:val="32"/>
          <w:szCs w:val="32"/>
        </w:rPr>
        <w:t>关于自然资源和国土空间规划的重大方针政策、决策部署及法律法规执行情况进行督察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按照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委、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政府安排，组织实</w:t>
      </w:r>
      <w:r>
        <w:rPr>
          <w:rFonts w:eastAsia="仿宋_GB2312"/>
          <w:sz w:val="32"/>
          <w:szCs w:val="32"/>
        </w:rPr>
        <w:lastRenderedPageBreak/>
        <w:t>施自然资源督察相关工作。承担全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自然资源系统行政效能、行风政风建设相关工作。</w:t>
      </w:r>
    </w:p>
    <w:p w:rsidR="000A4D64" w:rsidRDefault="000A4D64" w:rsidP="000A4D64">
      <w:pPr>
        <w:spacing w:line="57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组织实施</w:t>
      </w:r>
      <w:r>
        <w:rPr>
          <w:rFonts w:eastAsia="仿宋_GB2312"/>
          <w:sz w:val="32"/>
          <w:szCs w:val="32"/>
        </w:rPr>
        <w:t>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各类自然资源和不动产统一确权登记、权籍调查、不动产测绘、争议调处、成果应用的制度、标准、规范的实施意见。承担指导监督全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自然资源和不动产确权登记工作。负责全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自然资源和不动产登记信息管理基础平台工作，管理登记资料。</w:t>
      </w:r>
      <w:r>
        <w:rPr>
          <w:rFonts w:eastAsia="仿宋_GB2312"/>
          <w:color w:val="000000" w:themeColor="text1"/>
          <w:sz w:val="32"/>
          <w:szCs w:val="32"/>
        </w:rPr>
        <w:t>负责</w:t>
      </w:r>
      <w:r>
        <w:rPr>
          <w:rFonts w:eastAsia="仿宋_GB2312" w:hint="eastAsia"/>
          <w:color w:val="000000" w:themeColor="text1"/>
          <w:sz w:val="32"/>
          <w:szCs w:val="32"/>
        </w:rPr>
        <w:t>由县</w:t>
      </w:r>
      <w:r>
        <w:rPr>
          <w:rFonts w:eastAsia="仿宋_GB2312"/>
          <w:color w:val="000000" w:themeColor="text1"/>
          <w:sz w:val="32"/>
          <w:szCs w:val="32"/>
        </w:rPr>
        <w:t>本级承担的自然资源确权登记。</w:t>
      </w:r>
      <w:r>
        <w:rPr>
          <w:rFonts w:eastAsia="仿宋_GB2312"/>
          <w:sz w:val="32"/>
          <w:szCs w:val="32"/>
        </w:rPr>
        <w:t>依照国家评价的指标体系和统计标准，负责全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自然资源定期调查监测评价工作。组织实施全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性自然资源基础调查、变更调查、动态监测和分</w:t>
      </w:r>
      <w:r>
        <w:rPr>
          <w:rFonts w:eastAsia="仿宋_GB2312" w:hint="eastAsia"/>
          <w:sz w:val="32"/>
          <w:szCs w:val="32"/>
        </w:rPr>
        <w:t>析</w:t>
      </w:r>
      <w:r>
        <w:rPr>
          <w:rFonts w:eastAsia="仿宋_GB2312"/>
          <w:sz w:val="32"/>
          <w:szCs w:val="32"/>
        </w:rPr>
        <w:t>评价。开展水、森林、草原、湿地资源等专项调查监测评价工作。承担自然资源调查监测评价成果的汇交、管理、维护、发布、共享和利用监督。</w:t>
      </w:r>
      <w:r>
        <w:rPr>
          <w:rFonts w:ascii="仿宋_GB2312" w:eastAsia="仿宋_GB2312" w:hint="eastAsia"/>
          <w:sz w:val="32"/>
          <w:szCs w:val="32"/>
        </w:rPr>
        <w:t>统一监督管理全县基础测绘地理信息工作，负责全县勘察设计、咨询、测绘单位资格管理，指导测绘标志的管理与保护，管理全县区域测绘工作。</w:t>
      </w:r>
    </w:p>
    <w:p w:rsidR="000A4D64" w:rsidRDefault="000A4D64" w:rsidP="000A4D64">
      <w:pPr>
        <w:spacing w:line="57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sz w:val="32"/>
          <w:szCs w:val="32"/>
        </w:rPr>
        <w:t>监督实施自然资源资产有偿使用制度，负责全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自然资源市场交易规则和交易平台工作，组织开展自然资源市场调控。负责全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自然资源市场监督管理和动态监测，建立自然资源市场信</w:t>
      </w:r>
      <w:r>
        <w:rPr>
          <w:rFonts w:eastAsia="仿宋_GB2312" w:hint="eastAsia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体系。建立政府公示自然资源价格体系，组织开展全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自然资源分等定级价格评估。</w:t>
      </w:r>
      <w:r>
        <w:rPr>
          <w:rFonts w:eastAsia="仿宋_GB2312" w:hint="eastAsia"/>
          <w:sz w:val="32"/>
          <w:szCs w:val="32"/>
        </w:rPr>
        <w:t>贯彻落实全县自然资源开发利用地方标准，</w:t>
      </w:r>
      <w:r>
        <w:rPr>
          <w:rFonts w:eastAsia="仿宋_GB2312"/>
          <w:sz w:val="32"/>
          <w:szCs w:val="32"/>
        </w:rPr>
        <w:t>开展评价考核，指导节约集约利用。组织实施全民所有自然资源资产管理政策，负责全民所有自然资源资产统计，承担自然资源资产价值评估和资产核算工作。依照国家相关要求编制全民所有自然资源资产负债表，</w:t>
      </w:r>
      <w:r>
        <w:rPr>
          <w:rFonts w:eastAsia="仿宋_GB2312"/>
          <w:sz w:val="32"/>
          <w:szCs w:val="32"/>
        </w:rPr>
        <w:lastRenderedPageBreak/>
        <w:t>负责全民所有自然资源资产考核工作。组织实施全民所有自然资源资产划拨、出让、租赁、作价出资和土地储备政策。</w:t>
      </w:r>
      <w:r>
        <w:rPr>
          <w:rFonts w:eastAsia="仿宋_GB2312"/>
          <w:color w:val="000000" w:themeColor="text1"/>
          <w:sz w:val="32"/>
          <w:szCs w:val="32"/>
        </w:rPr>
        <w:t>承担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属事业单位、改制企业的国有土地资产处置相关工作。拟订全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自然资源系统内部审计制度并组织实施。负责内部审计、各类专项资金、重大项目等审计监督工作。</w:t>
      </w:r>
    </w:p>
    <w:p w:rsidR="000A4D64" w:rsidRDefault="000A4D64" w:rsidP="000A4D64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贯彻执行</w:t>
      </w:r>
      <w:r>
        <w:rPr>
          <w:rFonts w:eastAsia="仿宋_GB2312"/>
          <w:color w:val="000000" w:themeColor="text1"/>
          <w:sz w:val="32"/>
          <w:szCs w:val="32"/>
        </w:rPr>
        <w:t>全</w:t>
      </w:r>
      <w:r>
        <w:rPr>
          <w:rFonts w:eastAsia="仿宋_GB2312" w:hint="eastAsia"/>
          <w:color w:val="000000" w:themeColor="text1"/>
          <w:sz w:val="32"/>
          <w:szCs w:val="32"/>
        </w:rPr>
        <w:t>州</w:t>
      </w:r>
      <w:r>
        <w:rPr>
          <w:rFonts w:eastAsia="仿宋_GB2312"/>
          <w:color w:val="000000" w:themeColor="text1"/>
          <w:sz w:val="32"/>
          <w:szCs w:val="32"/>
        </w:rPr>
        <w:t>国土空间规划相关政策，</w:t>
      </w:r>
      <w:r>
        <w:rPr>
          <w:rFonts w:eastAsia="仿宋_GB2312"/>
          <w:sz w:val="32"/>
          <w:szCs w:val="32"/>
        </w:rPr>
        <w:t>承担建立空间规划体系工作并监督实施。组织编制全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国土空间规划和相关专项规划并监督实施。</w:t>
      </w:r>
      <w:r>
        <w:rPr>
          <w:rFonts w:eastAsia="仿宋_GB2312"/>
          <w:color w:val="000000" w:themeColor="text1"/>
          <w:sz w:val="32"/>
          <w:szCs w:val="32"/>
        </w:rPr>
        <w:t>承担报</w:t>
      </w:r>
      <w:r>
        <w:rPr>
          <w:rFonts w:eastAsia="仿宋_GB2312" w:hint="eastAsia"/>
          <w:color w:val="000000" w:themeColor="text1"/>
          <w:sz w:val="32"/>
          <w:szCs w:val="32"/>
        </w:rPr>
        <w:t>省、州、县政府</w:t>
      </w:r>
      <w:r>
        <w:rPr>
          <w:rFonts w:eastAsia="仿宋_GB2312"/>
          <w:color w:val="000000" w:themeColor="text1"/>
          <w:sz w:val="32"/>
          <w:szCs w:val="32"/>
        </w:rPr>
        <w:t>审批的国土空间规划的审核、</w:t>
      </w:r>
      <w:r>
        <w:rPr>
          <w:rFonts w:eastAsia="仿宋_GB2312"/>
          <w:sz w:val="32"/>
          <w:szCs w:val="32"/>
        </w:rPr>
        <w:t>报批工作，指导和审核涉及国土空间开发利用的全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重大专项规划。开展国土空间开发适宜性评价，建立国土空间规划实施监测、评估和预警体系。</w:t>
      </w:r>
    </w:p>
    <w:p w:rsidR="000A4D64" w:rsidRDefault="000A4D64" w:rsidP="000A4D64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组织执行国土空间用途管制制度规范和技术标准。提出全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土地年度利用计划并组织实施。组织实施耕地、林地、草地、湿地等国土空间用途转用政策和管理规定，指导全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建设项目用地预审工作。拟订开展城乡规划管理等用途管制政策并监督实施。拟订并实施全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耕地保护政策，组织实施耕地保护责任目标考核和永久基本农田特殊保护，负责永久基本农田划定、占</w:t>
      </w:r>
      <w:r>
        <w:rPr>
          <w:rFonts w:eastAsia="仿宋_GB2312" w:hint="eastAsia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和补划的监督管理。承担耕地占补平衡管理工作。承担报国务院、省政府</w:t>
      </w:r>
      <w:r>
        <w:rPr>
          <w:rFonts w:eastAsia="仿宋_GB2312" w:hint="eastAsia"/>
          <w:sz w:val="32"/>
          <w:szCs w:val="32"/>
        </w:rPr>
        <w:t>、州政府、县政府</w:t>
      </w:r>
      <w:r>
        <w:rPr>
          <w:rFonts w:eastAsia="仿宋_GB2312"/>
          <w:sz w:val="32"/>
          <w:szCs w:val="32"/>
        </w:rPr>
        <w:t>审批的各类土地用途转用的审核、报批工作。承担土地征收征用管理工作。负责耕地保护政策与林地、草地、湿地等土地资源保护政策的衔接。</w:t>
      </w:r>
    </w:p>
    <w:p w:rsidR="000A4D64" w:rsidRDefault="000A4D64" w:rsidP="000A4D64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承担国土空间生态修复政策研究工作，拟订全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国土空间生态修复规划。承担国土空间综合整治、土地整理复垦、</w:t>
      </w:r>
      <w:r>
        <w:rPr>
          <w:rFonts w:eastAsia="仿宋_GB2312"/>
          <w:sz w:val="32"/>
          <w:szCs w:val="32"/>
        </w:rPr>
        <w:lastRenderedPageBreak/>
        <w:t>矿山地质环境恢复治理等工作。承担生态保护补偿相关工作。指导国土空间生态修复工作。负责职责范围内的生态环境保护工作。</w:t>
      </w:r>
    </w:p>
    <w:p w:rsidR="000A4D64" w:rsidRDefault="000A4D64" w:rsidP="000A4D64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承担全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地质灾害的预防和治理工作，拟订地质灾害防治规划并组织实施。负责全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地质灾害调查评价工作。组织协调和监督实施地质灾害隐患的普查、详查、排查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组织、指导地质灾害群测群防、专业监测和预报预警等工作。监督管理地下水过量开采及引发的地面沉降等地质问题。承担地质灾害应急救援的技术保障工作。</w:t>
      </w:r>
    </w:p>
    <w:p w:rsidR="000A4D64" w:rsidRDefault="000A4D64" w:rsidP="000A4D64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拟订全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矿业权管理政策并组织实施，</w:t>
      </w:r>
      <w:r>
        <w:rPr>
          <w:rFonts w:eastAsia="仿宋_GB2312"/>
          <w:color w:val="000000" w:themeColor="text1"/>
          <w:sz w:val="32"/>
          <w:szCs w:val="32"/>
        </w:rPr>
        <w:t>负责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级发证的矿产资源矿业权出让及审批登记。</w:t>
      </w:r>
      <w:r>
        <w:rPr>
          <w:rFonts w:eastAsia="仿宋_GB2312"/>
          <w:sz w:val="32"/>
          <w:szCs w:val="32"/>
        </w:rPr>
        <w:t>统计分析并指导全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探矿权、采矿权审批登记，调处重大</w:t>
      </w:r>
      <w:r>
        <w:rPr>
          <w:rFonts w:eastAsia="仿宋_GB2312" w:hint="eastAsia"/>
          <w:sz w:val="32"/>
          <w:szCs w:val="32"/>
        </w:rPr>
        <w:t>矿权</w:t>
      </w:r>
      <w:r>
        <w:rPr>
          <w:rFonts w:eastAsia="仿宋_GB2312"/>
          <w:sz w:val="32"/>
          <w:szCs w:val="32"/>
        </w:rPr>
        <w:t>权属纠纷。承担保护性开采的特定矿种、优势矿产的开采总量控制及相关管理工作。负责职责范围内的安全生产和职业健康</w:t>
      </w:r>
      <w:r>
        <w:rPr>
          <w:rFonts w:eastAsia="仿宋_GB2312" w:hint="eastAsia"/>
          <w:sz w:val="32"/>
          <w:szCs w:val="32"/>
        </w:rPr>
        <w:t>工</w:t>
      </w:r>
      <w:r>
        <w:rPr>
          <w:rFonts w:eastAsia="仿宋_GB2312"/>
          <w:sz w:val="32"/>
          <w:szCs w:val="32"/>
        </w:rPr>
        <w:t>作。拟订全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矿产资源战略、政策和规划并组织实施，监督指导矿产资源合理利用和保护。承担矿产资源储量评审、备案、登记、统计和信息发布及压覆矿产资源审批管理、矿产地战略储备工作。实施矿山储量动态管理，建立矿产资源安全监测预警体系。监督地质资料汇交、保管和利用，监督管理古生物化石。管理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地质勘查行业和地质工作，拟订全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地质勘查规划并监督检查执行情况。管理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级地质勘查项目，组织实施重大地质矿产勘查专项</w:t>
      </w:r>
      <w:r>
        <w:rPr>
          <w:rFonts w:eastAsia="仿宋_GB2312" w:hint="eastAsia"/>
          <w:sz w:val="32"/>
          <w:szCs w:val="32"/>
        </w:rPr>
        <w:t>工作</w:t>
      </w:r>
      <w:r>
        <w:rPr>
          <w:rFonts w:eastAsia="仿宋_GB2312"/>
          <w:sz w:val="32"/>
          <w:szCs w:val="32"/>
        </w:rPr>
        <w:t>。负责全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公益性地质调查和矿产资源调查评价。承担全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地质勘查行业统计和成果统计，监督管理矿产资源勘查行为。</w:t>
      </w:r>
    </w:p>
    <w:p w:rsidR="000A4D64" w:rsidRPr="000A4D64" w:rsidRDefault="000A4D64" w:rsidP="000A4D64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承接州自然资源局执法督察室、自然资源确权登记局、自然资源开发利用科（审计科）、国土空间规划科、国土空间用途管制科、国土空间生态修复科、地质灾害防治科、矿产资源管理科的其他工作职责。</w:t>
      </w:r>
    </w:p>
    <w:p w:rsidR="005D6C96" w:rsidRDefault="004203C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（三）人员概况。</w:t>
      </w:r>
    </w:p>
    <w:p w:rsidR="000A4D64" w:rsidRPr="000A4D64" w:rsidRDefault="000A4D64" w:rsidP="000A4D64">
      <w:pPr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总编制</w:t>
      </w:r>
      <w:r w:rsidR="00282D0F">
        <w:rPr>
          <w:rFonts w:ascii="仿宋_GB2312" w:eastAsia="仿宋_GB2312" w:hAnsi="仿宋" w:cs="仿宋_GB2312" w:hint="eastAsia"/>
          <w:sz w:val="32"/>
          <w:szCs w:val="32"/>
        </w:rPr>
        <w:t>11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名，其中：事业编制11人。在职人员总数 </w:t>
      </w:r>
      <w:r w:rsidR="00282D0F">
        <w:rPr>
          <w:rFonts w:ascii="仿宋_GB2312" w:eastAsia="仿宋_GB2312" w:hAnsi="仿宋" w:cs="仿宋_GB2312" w:hint="eastAsia"/>
          <w:sz w:val="32"/>
          <w:szCs w:val="32"/>
        </w:rPr>
        <w:t>9</w:t>
      </w:r>
      <w:r>
        <w:rPr>
          <w:rFonts w:ascii="仿宋_GB2312" w:eastAsia="仿宋_GB2312" w:hAnsi="仿宋" w:cs="仿宋_GB2312" w:hint="eastAsia"/>
          <w:sz w:val="32"/>
          <w:szCs w:val="32"/>
        </w:rPr>
        <w:t>名，其中：其他事业人员9名；退休人员1人。</w:t>
      </w:r>
    </w:p>
    <w:p w:rsidR="005D6C96" w:rsidRPr="00133F8F" w:rsidRDefault="004203C4" w:rsidP="00133F8F">
      <w:pPr>
        <w:spacing w:line="580" w:lineRule="exact"/>
        <w:ind w:firstLineChars="200" w:firstLine="643"/>
        <w:rPr>
          <w:rFonts w:ascii="仿宋_GB2312" w:eastAsia="仿宋_GB2312" w:hAnsi="黑体" w:cs="黑体"/>
          <w:b/>
          <w:sz w:val="32"/>
          <w:szCs w:val="32"/>
        </w:rPr>
      </w:pPr>
      <w:r w:rsidRPr="00133F8F">
        <w:rPr>
          <w:rFonts w:ascii="仿宋_GB2312" w:eastAsia="仿宋_GB2312" w:hAnsi="黑体" w:cs="黑体" w:hint="eastAsia"/>
          <w:b/>
          <w:sz w:val="32"/>
          <w:szCs w:val="32"/>
        </w:rPr>
        <w:t>二、部门财政资金收支情况</w:t>
      </w:r>
    </w:p>
    <w:p w:rsidR="005D6C96" w:rsidRDefault="004203C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（一）部门财政资金收入情况。</w:t>
      </w:r>
    </w:p>
    <w:p w:rsidR="00133F8F" w:rsidRPr="00133F8F" w:rsidRDefault="00133F8F" w:rsidP="00133F8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2022年</w:t>
      </w: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部门财政资金总收入</w:t>
      </w:r>
      <w:r w:rsidR="00DD3CE6">
        <w:rPr>
          <w:rFonts w:ascii="仿宋_GB2312" w:eastAsia="仿宋_GB2312" w:hAnsi="仿宋" w:cs="仿宋_GB2312" w:hint="eastAsia"/>
          <w:sz w:val="32"/>
          <w:szCs w:val="32"/>
        </w:rPr>
        <w:t>3903.01</w:t>
      </w: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万元</w:t>
      </w:r>
      <w:r>
        <w:rPr>
          <w:rFonts w:ascii="仿宋_GB2312" w:eastAsia="仿宋_GB2312" w:hAnsi="仿宋" w:cs="仿宋_GB2312" w:hint="eastAsia"/>
          <w:sz w:val="32"/>
          <w:szCs w:val="32"/>
        </w:rPr>
        <w:t>;其中：财政拨款收入</w:t>
      </w:r>
      <w:r w:rsidR="00DD3CE6">
        <w:rPr>
          <w:rFonts w:ascii="仿宋_GB2312" w:eastAsia="仿宋_GB2312" w:hAnsi="仿宋" w:cs="仿宋_GB2312" w:hint="eastAsia"/>
          <w:sz w:val="32"/>
          <w:szCs w:val="32"/>
        </w:rPr>
        <w:t>3903.01</w:t>
      </w:r>
      <w:r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5D6C96" w:rsidRDefault="004203C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（二）部门财政资金支出情况。</w:t>
      </w:r>
    </w:p>
    <w:p w:rsidR="00133F8F" w:rsidRDefault="00133F8F" w:rsidP="00133F8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2022年总支出</w:t>
      </w:r>
      <w:r w:rsidR="00DD3CE6">
        <w:rPr>
          <w:rFonts w:ascii="仿宋_GB2312" w:eastAsia="仿宋_GB2312" w:hAnsi="仿宋" w:cs="仿宋_GB2312" w:hint="eastAsia"/>
          <w:sz w:val="32"/>
          <w:szCs w:val="32"/>
        </w:rPr>
        <w:t>3903.73</w:t>
      </w:r>
      <w:r>
        <w:rPr>
          <w:rFonts w:ascii="仿宋_GB2312" w:eastAsia="仿宋_GB2312" w:hAnsi="仿宋" w:cs="仿宋_GB2312" w:hint="eastAsia"/>
          <w:sz w:val="32"/>
          <w:szCs w:val="32"/>
        </w:rPr>
        <w:t>万元。（1.其中基本支出</w:t>
      </w:r>
      <w:r w:rsidR="00DD3CE6">
        <w:rPr>
          <w:rFonts w:ascii="仿宋_GB2312" w:eastAsia="仿宋_GB2312" w:hAnsi="仿宋" w:cs="仿宋_GB2312" w:hint="eastAsia"/>
          <w:sz w:val="32"/>
          <w:szCs w:val="32"/>
        </w:rPr>
        <w:t>178.32</w:t>
      </w:r>
      <w:r>
        <w:rPr>
          <w:rFonts w:ascii="仿宋_GB2312" w:eastAsia="仿宋_GB2312" w:hAnsi="仿宋" w:cs="仿宋_GB2312" w:hint="eastAsia"/>
          <w:sz w:val="32"/>
          <w:szCs w:val="32"/>
        </w:rPr>
        <w:t>万元，具体为:工资福利支出</w:t>
      </w:r>
      <w:r w:rsidR="00DD3CE6">
        <w:rPr>
          <w:rFonts w:ascii="仿宋_GB2312" w:eastAsia="仿宋_GB2312" w:hAnsi="仿宋" w:cs="仿宋_GB2312" w:hint="eastAsia"/>
          <w:sz w:val="32"/>
          <w:szCs w:val="32"/>
        </w:rPr>
        <w:t>164.09</w:t>
      </w:r>
      <w:r>
        <w:rPr>
          <w:rFonts w:ascii="仿宋_GB2312" w:eastAsia="仿宋_GB2312" w:hAnsi="仿宋" w:cs="仿宋_GB2312" w:hint="eastAsia"/>
          <w:sz w:val="32"/>
          <w:szCs w:val="32"/>
        </w:rPr>
        <w:t>万元，商品服务支出</w:t>
      </w:r>
      <w:r w:rsidR="00DD3CE6">
        <w:rPr>
          <w:rFonts w:ascii="仿宋_GB2312" w:eastAsia="仿宋_GB2312" w:hAnsi="仿宋" w:cs="仿宋_GB2312" w:hint="eastAsia"/>
          <w:sz w:val="32"/>
          <w:szCs w:val="32"/>
        </w:rPr>
        <w:t>13.40</w:t>
      </w:r>
      <w:r>
        <w:rPr>
          <w:rFonts w:ascii="仿宋_GB2312" w:eastAsia="仿宋_GB2312" w:hAnsi="仿宋" w:cs="仿宋_GB2312" w:hint="eastAsia"/>
          <w:sz w:val="32"/>
          <w:szCs w:val="32"/>
        </w:rPr>
        <w:t>万元，对家庭和个人的补助支出</w:t>
      </w:r>
      <w:r w:rsidR="00DD3CE6">
        <w:rPr>
          <w:rFonts w:ascii="仿宋_GB2312" w:eastAsia="仿宋_GB2312" w:hAnsi="仿宋" w:cs="仿宋_GB2312" w:hint="eastAsia"/>
          <w:sz w:val="32"/>
          <w:szCs w:val="32"/>
        </w:rPr>
        <w:t>0.83</w:t>
      </w:r>
      <w:r>
        <w:rPr>
          <w:rFonts w:ascii="仿宋_GB2312" w:eastAsia="仿宋_GB2312" w:hAnsi="仿宋" w:cs="仿宋_GB2312" w:hint="eastAsia"/>
          <w:sz w:val="32"/>
          <w:szCs w:val="32"/>
        </w:rPr>
        <w:t>万元 。2.项目支出3725.42万元。</w:t>
      </w:r>
    </w:p>
    <w:p w:rsidR="005D6C96" w:rsidRDefault="004203C4" w:rsidP="00133F8F">
      <w:pPr>
        <w:spacing w:line="580" w:lineRule="exact"/>
        <w:ind w:firstLineChars="200" w:firstLine="643"/>
        <w:rPr>
          <w:rFonts w:ascii="仿宋_GB2312" w:eastAsia="仿宋_GB2312" w:hAnsi="黑体" w:cs="黑体"/>
          <w:sz w:val="32"/>
          <w:szCs w:val="32"/>
        </w:rPr>
      </w:pPr>
      <w:r w:rsidRPr="00133F8F">
        <w:rPr>
          <w:rFonts w:ascii="仿宋_GB2312" w:eastAsia="仿宋_GB2312" w:hAnsi="黑体" w:cs="黑体" w:hint="eastAsia"/>
          <w:b/>
          <w:sz w:val="32"/>
          <w:szCs w:val="32"/>
        </w:rPr>
        <w:t>三、部门整体预算绩效管理情况</w:t>
      </w:r>
    </w:p>
    <w:p w:rsidR="005D6C96" w:rsidRDefault="004203C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（一）部门预算管理。</w:t>
      </w:r>
    </w:p>
    <w:p w:rsidR="00C8791A" w:rsidRDefault="00C8791A" w:rsidP="00C8791A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CN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我局</w:t>
      </w:r>
      <w:r w:rsidR="00DD3CE6">
        <w:rPr>
          <w:rFonts w:ascii="仿宋_GB2312" w:eastAsia="仿宋_GB2312" w:hAnsi="仿宋" w:cs="仿宋_GB2312" w:hint="eastAsia"/>
          <w:sz w:val="32"/>
          <w:szCs w:val="32"/>
        </w:rPr>
        <w:t>不动产登记中心</w:t>
      </w:r>
      <w:r>
        <w:rPr>
          <w:rFonts w:ascii="仿宋_GB2312" w:eastAsia="仿宋_GB2312" w:hAnsi="仿宋" w:cs="仿宋_GB2312" w:hint="eastAsia"/>
          <w:sz w:val="32"/>
          <w:szCs w:val="32"/>
        </w:rPr>
        <w:t>按照县财政的统一要求，对2022年的各项收入及支出作了认真的清理，真实、准确、全面、及时的完成年度预、决算工作；认真对绩效目标的填报，对专项预算进行分期、分批并结合实际提前细化，保障本部门工作正常运行。资金支付</w:t>
      </w:r>
      <w:r w:rsidR="00860EBE">
        <w:rPr>
          <w:rFonts w:ascii="仿宋_GB2312" w:eastAsia="仿宋_GB2312" w:hAnsi="仿宋" w:cs="仿宋_GB2312" w:hint="eastAsia"/>
          <w:sz w:val="32"/>
          <w:szCs w:val="32"/>
        </w:rPr>
        <w:t>严格</w:t>
      </w:r>
      <w:r>
        <w:rPr>
          <w:rFonts w:ascii="仿宋_GB2312" w:eastAsia="仿宋_GB2312" w:hAnsi="仿宋" w:cs="仿宋_GB2312" w:hint="eastAsia"/>
          <w:sz w:val="32"/>
          <w:szCs w:val="32"/>
        </w:rPr>
        <w:t>按序时进度支付，不存在违规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违纪情况。</w:t>
      </w:r>
      <w:r>
        <w:rPr>
          <w:rFonts w:ascii="仿宋_GB2312" w:eastAsia="仿宋_GB2312" w:hAnsi="仿宋" w:cs="仿宋_GB2312" w:hint="eastAsia"/>
          <w:sz w:val="32"/>
          <w:szCs w:val="32"/>
        </w:rPr>
        <w:t> </w:t>
      </w:r>
    </w:p>
    <w:p w:rsidR="005D6C96" w:rsidRDefault="004203C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（二）专项预算管理。</w:t>
      </w:r>
    </w:p>
    <w:p w:rsidR="005D6C96" w:rsidRDefault="00520F9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专项预算项目程序严密、规划合理、结果符合、分配科学、分配及时、专项预算绩效目标完成、实施绩效合法合规。</w:t>
      </w:r>
      <w:r w:rsidR="004203C4">
        <w:rPr>
          <w:rFonts w:ascii="仿宋_GB2312" w:eastAsia="仿宋_GB2312" w:hAnsi="仿宋" w:cs="仿宋_GB2312" w:hint="eastAsia"/>
          <w:sz w:val="32"/>
          <w:szCs w:val="32"/>
        </w:rPr>
        <w:t>（三）结果应用情况。</w:t>
      </w:r>
    </w:p>
    <w:p w:rsidR="00520F92" w:rsidRDefault="00520F92" w:rsidP="00520F9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黑水县自然资源局</w:t>
      </w:r>
      <w:r w:rsidR="0088368F">
        <w:rPr>
          <w:rFonts w:ascii="仿宋_GB2312" w:eastAsia="仿宋_GB2312" w:hAnsi="仿宋" w:cs="仿宋_GB2312" w:hint="eastAsia"/>
          <w:sz w:val="32"/>
          <w:szCs w:val="32"/>
        </w:rPr>
        <w:t>不动产登记中心</w:t>
      </w:r>
      <w:r>
        <w:rPr>
          <w:rFonts w:ascii="仿宋_GB2312" w:eastAsia="仿宋_GB2312" w:hAnsi="仿宋" w:cs="仿宋_GB2312" w:hint="eastAsia"/>
          <w:sz w:val="32"/>
          <w:szCs w:val="32"/>
        </w:rPr>
        <w:t>根据部门支出绩效评价指标体系，积极开展对本单位预算支出绩效自评工作，并对自评结果加以总结分析，为局领导决策提供参考，完善资金分配，健全管理制度，为下年预算、支出安排予以调整。</w:t>
      </w:r>
      <w:r>
        <w:rPr>
          <w:rFonts w:ascii="仿宋_GB2312" w:eastAsia="仿宋_GB2312" w:hAnsi="仿宋" w:cs="仿宋_GB2312" w:hint="eastAsia"/>
          <w:sz w:val="32"/>
          <w:szCs w:val="32"/>
        </w:rPr>
        <w:t> </w:t>
      </w:r>
    </w:p>
    <w:p w:rsidR="00520F92" w:rsidRDefault="00520F92" w:rsidP="00520F9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2022年我局</w:t>
      </w:r>
      <w:r w:rsidR="0088368F">
        <w:rPr>
          <w:rFonts w:ascii="仿宋_GB2312" w:eastAsia="仿宋_GB2312" w:hAnsi="仿宋" w:cs="仿宋_GB2312" w:hint="eastAsia"/>
          <w:sz w:val="32"/>
          <w:szCs w:val="32"/>
        </w:rPr>
        <w:t>不动产登记中心</w:t>
      </w:r>
      <w:r>
        <w:rPr>
          <w:rFonts w:ascii="仿宋_GB2312" w:eastAsia="仿宋_GB2312" w:hAnsi="仿宋" w:cs="仿宋_GB2312" w:hint="eastAsia"/>
          <w:sz w:val="32"/>
          <w:szCs w:val="32"/>
        </w:rPr>
        <w:t>总体绩效支出</w:t>
      </w:r>
      <w:r w:rsidR="00DD3CE6">
        <w:rPr>
          <w:rFonts w:ascii="仿宋_GB2312" w:eastAsia="仿宋_GB2312" w:hAnsi="仿宋" w:cs="仿宋_GB2312" w:hint="eastAsia"/>
          <w:sz w:val="32"/>
          <w:szCs w:val="32"/>
        </w:rPr>
        <w:t>3903.73</w:t>
      </w:r>
      <w:r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520F92" w:rsidRDefault="00520F92" w:rsidP="00520F9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基本</w:t>
      </w:r>
      <w:r>
        <w:rPr>
          <w:rFonts w:ascii="仿宋_GB2312" w:eastAsia="仿宋_GB2312" w:hAnsi="仿宋" w:cs="仿宋_GB2312" w:hint="eastAsia"/>
          <w:sz w:val="32"/>
          <w:szCs w:val="32"/>
        </w:rPr>
        <w:t>绩效</w:t>
      </w: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支出</w:t>
      </w:r>
      <w:r w:rsidR="00DD3CE6">
        <w:rPr>
          <w:rFonts w:ascii="仿宋_GB2312" w:eastAsia="仿宋_GB2312" w:hAnsi="仿宋" w:cs="仿宋_GB2312" w:hint="eastAsia"/>
          <w:sz w:val="32"/>
          <w:szCs w:val="32"/>
        </w:rPr>
        <w:t>178.32</w:t>
      </w:r>
      <w:r>
        <w:rPr>
          <w:rFonts w:ascii="仿宋_GB2312" w:eastAsia="仿宋_GB2312" w:hAnsi="仿宋" w:cs="仿宋_GB2312" w:hint="eastAsia"/>
          <w:sz w:val="32"/>
          <w:szCs w:val="32"/>
        </w:rPr>
        <w:t>万元;具体为:</w:t>
      </w:r>
      <w:r w:rsidR="00DD3CE6" w:rsidRPr="00DD3CE6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DD3CE6">
        <w:rPr>
          <w:rFonts w:ascii="仿宋_GB2312" w:eastAsia="仿宋_GB2312" w:hAnsi="仿宋" w:cs="仿宋_GB2312" w:hint="eastAsia"/>
          <w:sz w:val="32"/>
          <w:szCs w:val="32"/>
        </w:rPr>
        <w:t xml:space="preserve">具体为:工资福利支出164.09万元，商品服务支出13.40万元，对家庭和个人的补助支出0.83万元 </w:t>
      </w:r>
      <w:r>
        <w:rPr>
          <w:rFonts w:ascii="仿宋_GB2312" w:eastAsia="仿宋_GB2312" w:hAnsi="仿宋" w:cs="仿宋_GB2312" w:hint="eastAsia"/>
          <w:sz w:val="32"/>
          <w:szCs w:val="32"/>
        </w:rPr>
        <w:t>。项目支出3725.42万元。黑水县自然资源局</w:t>
      </w:r>
      <w:r w:rsidR="00DD3CE6">
        <w:rPr>
          <w:rFonts w:ascii="仿宋_GB2312" w:eastAsia="仿宋_GB2312" w:hAnsi="仿宋" w:cs="仿宋_GB2312" w:hint="eastAsia"/>
          <w:sz w:val="32"/>
          <w:szCs w:val="32"/>
        </w:rPr>
        <w:t>不动产登记中心</w:t>
      </w:r>
      <w:r>
        <w:rPr>
          <w:rFonts w:ascii="仿宋_GB2312" w:eastAsia="仿宋_GB2312" w:hAnsi="仿宋" w:cs="仿宋_GB2312" w:hint="eastAsia"/>
          <w:sz w:val="32"/>
          <w:szCs w:val="32"/>
        </w:rPr>
        <w:t>2022年预算资金能保障单位正常运转需要，分配办法科学，考虑的因素必要合理，分配的结果合理，能基本保证人员经费支出和单位全年工作任务的完成。</w:t>
      </w:r>
    </w:p>
    <w:p w:rsidR="00520F92" w:rsidRDefault="00520F92" w:rsidP="00520F9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项目绩效支出3725.42万元：其中生态保护支出1191万元，</w:t>
      </w:r>
      <w:r w:rsidRPr="003A3C7B">
        <w:rPr>
          <w:rFonts w:ascii="仿宋_GB2312" w:eastAsia="仿宋_GB2312" w:hAnsi="仿宋" w:cs="仿宋_GB2312" w:hint="eastAsia"/>
          <w:sz w:val="32"/>
          <w:szCs w:val="32"/>
        </w:rPr>
        <w:t>其他巩固脱贫衔接乡村振兴支出</w:t>
      </w:r>
      <w:r>
        <w:rPr>
          <w:rFonts w:ascii="仿宋_GB2312" w:eastAsia="仿宋_GB2312" w:hAnsi="仿宋" w:cs="仿宋_GB2312" w:hint="eastAsia"/>
          <w:sz w:val="32"/>
          <w:szCs w:val="32"/>
        </w:rPr>
        <w:t>200万元；</w:t>
      </w:r>
      <w:r w:rsidRPr="003A3C7B">
        <w:rPr>
          <w:rFonts w:ascii="仿宋_GB2312" w:eastAsia="仿宋_GB2312" w:hAnsi="仿宋" w:cs="仿宋_GB2312" w:hint="eastAsia"/>
          <w:sz w:val="32"/>
          <w:szCs w:val="32"/>
        </w:rPr>
        <w:t>自然资源规划及管理</w:t>
      </w:r>
      <w:r>
        <w:rPr>
          <w:rFonts w:ascii="仿宋_GB2312" w:eastAsia="仿宋_GB2312" w:hAnsi="仿宋" w:cs="仿宋_GB2312" w:hint="eastAsia"/>
          <w:sz w:val="32"/>
          <w:szCs w:val="32"/>
        </w:rPr>
        <w:t>82</w:t>
      </w:r>
      <w:r w:rsidR="0088368F">
        <w:rPr>
          <w:rFonts w:ascii="仿宋_GB2312" w:eastAsia="仿宋_GB2312" w:hAnsi="仿宋" w:cs="仿宋_GB2312" w:hint="eastAsia"/>
          <w:sz w:val="32"/>
          <w:szCs w:val="32"/>
        </w:rPr>
        <w:t>万元；</w:t>
      </w:r>
      <w:r w:rsidRPr="003A3C7B">
        <w:rPr>
          <w:rFonts w:ascii="仿宋_GB2312" w:eastAsia="仿宋_GB2312" w:hAnsi="仿宋" w:cs="仿宋_GB2312" w:hint="eastAsia"/>
          <w:sz w:val="32"/>
          <w:szCs w:val="32"/>
        </w:rPr>
        <w:t>地质灾害防治</w:t>
      </w:r>
      <w:r>
        <w:rPr>
          <w:rFonts w:ascii="仿宋_GB2312" w:eastAsia="仿宋_GB2312" w:hAnsi="仿宋" w:cs="仿宋_GB2312" w:hint="eastAsia"/>
          <w:sz w:val="32"/>
          <w:szCs w:val="32"/>
        </w:rPr>
        <w:t>2252.42万元。黑水县自然资源局2022年项目支出合理分配，科学规划，减少了地质灾害对群众的威胁，有效的保障了全县群众生命和财产安全。</w:t>
      </w:r>
    </w:p>
    <w:p w:rsidR="005D6C96" w:rsidRPr="0039068B" w:rsidRDefault="004203C4" w:rsidP="0039068B">
      <w:pPr>
        <w:spacing w:line="580" w:lineRule="exact"/>
        <w:ind w:firstLineChars="200" w:firstLine="643"/>
        <w:rPr>
          <w:rFonts w:ascii="仿宋_GB2312" w:eastAsia="仿宋_GB2312" w:hAnsi="黑体" w:cs="黑体"/>
          <w:b/>
          <w:sz w:val="32"/>
          <w:szCs w:val="32"/>
        </w:rPr>
      </w:pPr>
      <w:r w:rsidRPr="0039068B">
        <w:rPr>
          <w:rFonts w:ascii="仿宋_GB2312" w:eastAsia="仿宋_GB2312" w:hAnsi="黑体" w:cs="黑体" w:hint="eastAsia"/>
          <w:b/>
          <w:sz w:val="32"/>
          <w:szCs w:val="32"/>
        </w:rPr>
        <w:lastRenderedPageBreak/>
        <w:t>四、评价结论及建议</w:t>
      </w:r>
    </w:p>
    <w:p w:rsidR="005D6C96" w:rsidRDefault="004203C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（一）评价结论。</w:t>
      </w:r>
    </w:p>
    <w:p w:rsidR="0039068B" w:rsidRPr="0039068B" w:rsidRDefault="0039068B" w:rsidP="0039068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黑水县自然资源局</w:t>
      </w:r>
      <w:r w:rsidR="0088368F">
        <w:rPr>
          <w:rFonts w:ascii="仿宋_GB2312" w:eastAsia="仿宋_GB2312" w:hAnsi="仿宋" w:cs="仿宋_GB2312" w:hint="eastAsia"/>
          <w:sz w:val="32"/>
          <w:szCs w:val="32"/>
        </w:rPr>
        <w:t>不动产登记中心</w:t>
      </w:r>
      <w:r>
        <w:rPr>
          <w:rFonts w:ascii="仿宋_GB2312" w:eastAsia="仿宋_GB2312" w:hAnsi="仿宋" w:cs="仿宋_GB2312" w:hint="eastAsia"/>
          <w:sz w:val="32"/>
          <w:szCs w:val="32"/>
        </w:rPr>
        <w:t>根据部门支出绩效评价指标体系认真进行自评，自评得分94分，有6分为不适合指标。为县财政决策提供参考依据。主动接受监督，完善资金分配，健全管理制度。</w:t>
      </w:r>
    </w:p>
    <w:p w:rsidR="005D6C96" w:rsidRDefault="004203C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（二）存在问题。</w:t>
      </w:r>
    </w:p>
    <w:p w:rsidR="0039068B" w:rsidRPr="0039068B" w:rsidRDefault="0039068B" w:rsidP="0039068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黑水县自然资源局</w:t>
      </w:r>
      <w:r w:rsidR="0088368F">
        <w:rPr>
          <w:rFonts w:ascii="仿宋_GB2312" w:eastAsia="仿宋_GB2312" w:hAnsi="仿宋" w:cs="仿宋_GB2312" w:hint="eastAsia"/>
          <w:sz w:val="32"/>
          <w:szCs w:val="32"/>
        </w:rPr>
        <w:t>不动产登记中心</w:t>
      </w:r>
      <w:r>
        <w:rPr>
          <w:rFonts w:ascii="仿宋_GB2312" w:eastAsia="仿宋_GB2312" w:hAnsi="仿宋" w:cs="仿宋_GB2312" w:hint="eastAsia"/>
          <w:sz w:val="32"/>
          <w:szCs w:val="32"/>
        </w:rPr>
        <w:t>在编制部门年度预算时，虽然根据本单位职能职责和年度工作计划，但在2022年部门预算执行过程中，存在的问题:由于在职人员的变动及工作任务的突发性，一些无法预计和列入年初预算的资金支出，需要在年度中间进行预算追加和调整。</w:t>
      </w:r>
    </w:p>
    <w:p w:rsidR="005D6C96" w:rsidRDefault="004203C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（三）改进建议。</w:t>
      </w:r>
    </w:p>
    <w:p w:rsidR="0039068B" w:rsidRDefault="0039068B" w:rsidP="0039068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为了进一步提高本部门整体绩效水平，在预算编制和预算执行过程中，我们提出如下建议：</w:t>
      </w:r>
    </w:p>
    <w:p w:rsidR="0039068B" w:rsidRDefault="0039068B" w:rsidP="0039068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（一）加强组织领导。统一思想，加强领导，明确责任，明确由相关部门牵头，各部门参与的绩效评价管理联席会议制度，为绩效评价工作开展创造好的条件。</w:t>
      </w:r>
    </w:p>
    <w:p w:rsidR="0039068B" w:rsidRDefault="0039068B" w:rsidP="0039068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（二）加强队伍建设。要抓好绩效评价管理部门的队伍建设和业务指导，培育统计调查项目和部门的绩效评价管理队伍，组建专家队伍，并加强业务培训。</w:t>
      </w:r>
    </w:p>
    <w:p w:rsidR="0039068B" w:rsidRDefault="0039068B" w:rsidP="0039068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（三）建立长效机制。把绩效评价作为统计系统各级各部门的日常性工作，建立绩效评价管理工作考核的长效机制。</w:t>
      </w:r>
    </w:p>
    <w:p w:rsidR="005D6C96" w:rsidRPr="0039068B" w:rsidRDefault="0039068B" w:rsidP="00770DCD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</w:t>
      </w:r>
    </w:p>
    <w:sectPr w:rsidR="005D6C96" w:rsidRPr="0039068B" w:rsidSect="005D6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C94" w:rsidRDefault="00315C94" w:rsidP="000A4D64">
      <w:r>
        <w:separator/>
      </w:r>
    </w:p>
  </w:endnote>
  <w:endnote w:type="continuationSeparator" w:id="1">
    <w:p w:rsidR="00315C94" w:rsidRDefault="00315C94" w:rsidP="000A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C94" w:rsidRDefault="00315C94" w:rsidP="000A4D64">
      <w:r>
        <w:separator/>
      </w:r>
    </w:p>
  </w:footnote>
  <w:footnote w:type="continuationSeparator" w:id="1">
    <w:p w:rsidR="00315C94" w:rsidRDefault="00315C94" w:rsidP="000A4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B22"/>
    <w:rsid w:val="000A4D64"/>
    <w:rsid w:val="00133F8F"/>
    <w:rsid w:val="0014721D"/>
    <w:rsid w:val="00282D0F"/>
    <w:rsid w:val="00291808"/>
    <w:rsid w:val="00315C94"/>
    <w:rsid w:val="00376774"/>
    <w:rsid w:val="0039068B"/>
    <w:rsid w:val="00402FCD"/>
    <w:rsid w:val="004203C4"/>
    <w:rsid w:val="00491B22"/>
    <w:rsid w:val="005009D9"/>
    <w:rsid w:val="00520F92"/>
    <w:rsid w:val="0052390C"/>
    <w:rsid w:val="005D6C96"/>
    <w:rsid w:val="00686ED7"/>
    <w:rsid w:val="00770DCD"/>
    <w:rsid w:val="00855F5E"/>
    <w:rsid w:val="00860EBE"/>
    <w:rsid w:val="0088368F"/>
    <w:rsid w:val="00B712DE"/>
    <w:rsid w:val="00C8791A"/>
    <w:rsid w:val="00DD3CE6"/>
    <w:rsid w:val="34EB1F43"/>
    <w:rsid w:val="36435EC2"/>
    <w:rsid w:val="4B936091"/>
    <w:rsid w:val="60D03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9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D6C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D6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D6C9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D6C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661</Words>
  <Characters>3769</Characters>
  <Application>Microsoft Office Word</Application>
  <DocSecurity>0</DocSecurity>
  <Lines>31</Lines>
  <Paragraphs>8</Paragraphs>
  <ScaleCrop>false</ScaleCrop>
  <Company>Sky123.Org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PC</cp:lastModifiedBy>
  <cp:revision>26</cp:revision>
  <dcterms:created xsi:type="dcterms:W3CDTF">2019-08-19T01:06:00Z</dcterms:created>
  <dcterms:modified xsi:type="dcterms:W3CDTF">2023-08-28T08:15:00Z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