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1320" w:firstLineChars="300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黑水县科学技术和农业畜牧局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2022年种草养畜建设示范项目自评总结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报告</w:t>
      </w:r>
    </w:p>
    <w:p>
      <w:pPr>
        <w:pStyle w:val="2"/>
        <w:ind w:left="1060" w:hanging="420"/>
      </w:pPr>
    </w:p>
    <w:p>
      <w:pPr>
        <w:ind w:firstLine="642" w:firstLineChars="200"/>
        <w:rPr>
          <w:rFonts w:ascii="仿宋" w:hAnsi="仿宋" w:eastAsia="仿宋" w:cs="仿宋_GB2312"/>
        </w:rPr>
      </w:pPr>
      <w:r>
        <w:rPr>
          <w:rFonts w:hint="eastAsia" w:ascii="仿宋" w:hAnsi="仿宋" w:eastAsia="仿宋" w:cs="仿宋_GB2312"/>
          <w:b/>
          <w:bCs/>
        </w:rPr>
        <w:t>一、绩效目标分解下达情况</w:t>
      </w:r>
    </w:p>
    <w:p>
      <w:pPr>
        <w:pBdr>
          <w:bottom w:val="single" w:color="FFFFFF" w:sz="4" w:space="28"/>
        </w:pBdr>
        <w:spacing w:line="560" w:lineRule="exact"/>
        <w:ind w:firstLine="640" w:firstLineChars="200"/>
        <w:rPr>
          <w:rFonts w:ascii="仿宋" w:hAnsi="仿宋" w:eastAsia="仿宋" w:cs="仿宋_GB2312"/>
          <w:color w:val="000000" w:themeColor="text1"/>
        </w:rPr>
      </w:pPr>
      <w:r>
        <w:rPr>
          <w:rFonts w:hint="eastAsia" w:ascii="仿宋" w:hAnsi="仿宋" w:eastAsia="仿宋"/>
        </w:rPr>
        <w:t>2022</w:t>
      </w:r>
      <w:r>
        <w:rPr>
          <w:rFonts w:hint="eastAsia" w:ascii="仿宋" w:hAnsi="仿宋" w:eastAsia="仿宋"/>
          <w:lang w:val="zh-CN"/>
        </w:rPr>
        <w:t>年乡村振兴衔接资金项目</w:t>
      </w:r>
      <w:r>
        <w:rPr>
          <w:rFonts w:hint="eastAsia" w:ascii="仿宋" w:hAnsi="仿宋" w:eastAsia="仿宋"/>
        </w:rPr>
        <w:t>1</w:t>
      </w:r>
      <w:r>
        <w:rPr>
          <w:rFonts w:hint="eastAsia" w:ascii="仿宋" w:hAnsi="仿宋" w:eastAsia="仿宋"/>
          <w:lang w:val="zh-CN"/>
        </w:rPr>
        <w:t>个</w:t>
      </w:r>
      <w:r>
        <w:rPr>
          <w:rFonts w:hint="eastAsia" w:ascii="仿宋" w:hAnsi="仿宋" w:eastAsia="仿宋"/>
        </w:rPr>
        <w:t>，涉及资金来源1个</w:t>
      </w:r>
      <w:r>
        <w:rPr>
          <w:rFonts w:hint="eastAsia" w:ascii="仿宋" w:hAnsi="仿宋" w:eastAsia="仿宋" w:cs="仿宋_GB2312"/>
        </w:rPr>
        <w:t>（</w:t>
      </w:r>
      <w:r>
        <w:rPr>
          <w:rFonts w:hint="eastAsia" w:ascii="仿宋" w:hAnsi="仿宋" w:eastAsia="仿宋" w:cs="仿宋_GB2312"/>
          <w:lang w:val="zh-CN"/>
        </w:rPr>
        <w:t>阿州财农〔</w:t>
      </w:r>
      <w:r>
        <w:rPr>
          <w:rFonts w:hint="eastAsia" w:ascii="仿宋" w:hAnsi="仿宋" w:eastAsia="仿宋" w:cs="仿宋_GB2312"/>
        </w:rPr>
        <w:t>2022</w:t>
      </w:r>
      <w:r>
        <w:rPr>
          <w:rFonts w:hint="eastAsia" w:ascii="仿宋" w:hAnsi="仿宋" w:eastAsia="仿宋" w:cs="仿宋_GB2312"/>
          <w:lang w:val="zh-CN"/>
        </w:rPr>
        <w:t>〕</w:t>
      </w:r>
      <w:r>
        <w:rPr>
          <w:rFonts w:hint="eastAsia" w:ascii="仿宋" w:hAnsi="仿宋" w:eastAsia="仿宋" w:cs="仿宋_GB2312"/>
        </w:rPr>
        <w:t>8</w:t>
      </w:r>
      <w:r>
        <w:rPr>
          <w:rFonts w:hint="eastAsia" w:ascii="仿宋" w:hAnsi="仿宋" w:eastAsia="仿宋" w:cs="仿宋_GB2312"/>
          <w:lang w:val="zh-CN"/>
        </w:rPr>
        <w:t>号</w:t>
      </w:r>
      <w:r>
        <w:rPr>
          <w:rFonts w:hint="eastAsia" w:ascii="仿宋" w:hAnsi="仿宋" w:eastAsia="仿宋" w:cs="仿宋_GB2312"/>
        </w:rPr>
        <w:t>），到位资金775万元，资金缺口0.954万元。主要</w:t>
      </w:r>
      <w:r>
        <w:rPr>
          <w:rFonts w:hint="eastAsia" w:ascii="仿宋" w:hAnsi="仿宋" w:eastAsia="仿宋"/>
        </w:rPr>
        <w:t>用于</w:t>
      </w:r>
      <w:r>
        <w:rPr>
          <w:rFonts w:hint="eastAsia" w:ascii="仿宋" w:hAnsi="仿宋" w:eastAsia="仿宋" w:cs="仿宋_GB2312"/>
          <w:color w:val="000000" w:themeColor="text1"/>
        </w:rPr>
        <w:t>采购草种、网围栏、复合肥、贮草棚、农机设备等物资。</w:t>
      </w:r>
    </w:p>
    <w:p>
      <w:pPr>
        <w:numPr>
          <w:ilvl w:val="0"/>
          <w:numId w:val="1"/>
        </w:numPr>
        <w:pBdr>
          <w:bottom w:val="single" w:color="FFFFFF" w:sz="4" w:space="28"/>
        </w:pBdr>
        <w:spacing w:line="560" w:lineRule="exact"/>
        <w:ind w:firstLine="642" w:firstLineChars="200"/>
        <w:rPr>
          <w:rFonts w:ascii="仿宋" w:hAnsi="仿宋" w:eastAsia="仿宋"/>
        </w:rPr>
      </w:pPr>
      <w:r>
        <w:rPr>
          <w:rFonts w:hint="eastAsia" w:ascii="仿宋" w:hAnsi="仿宋" w:eastAsia="仿宋" w:cs="仿宋_GB2312"/>
          <w:b/>
          <w:bCs/>
        </w:rPr>
        <w:t>绩效自评工作开展情况</w:t>
      </w:r>
    </w:p>
    <w:p>
      <w:pPr>
        <w:pBdr>
          <w:bottom w:val="single" w:color="FFFFFF" w:sz="4" w:space="28"/>
        </w:pBdr>
        <w:spacing w:line="560" w:lineRule="exact"/>
        <w:ind w:firstLine="640" w:firstLineChars="200"/>
        <w:rPr>
          <w:rFonts w:ascii="仿宋" w:hAnsi="仿宋" w:eastAsia="仿宋" w:cs="仿宋_GB2312"/>
        </w:rPr>
      </w:pPr>
      <w:r>
        <w:rPr>
          <w:rFonts w:hint="eastAsia" w:ascii="仿宋" w:hAnsi="仿宋" w:eastAsia="仿宋" w:cs="仿宋_GB2312"/>
        </w:rPr>
        <w:t>项目于5月开工，9月底完工，已完成11个村集体</w:t>
      </w:r>
      <w:r>
        <w:rPr>
          <w:rFonts w:hint="eastAsia" w:ascii="仿宋" w:hAnsi="仿宋" w:eastAsia="仿宋" w:cs="仿宋_GB2312"/>
          <w:shd w:val="clear" w:color="auto" w:fill="FFFFFF"/>
        </w:rPr>
        <w:t>实施种草养畜面积3580亩，购置牧草种66500公斤，配套复合肥179吨；地膜4501公斤；铡草机10台；圆草捆打捆包膜一体机11台；发电机11台；叉车11台；网围栏3.2075万米套；建设贮草棚4400立方米。</w:t>
      </w:r>
    </w:p>
    <w:p>
      <w:pPr>
        <w:pBdr>
          <w:bottom w:val="single" w:color="FFFFFF" w:sz="4" w:space="28"/>
        </w:pBdr>
        <w:spacing w:line="560" w:lineRule="exact"/>
        <w:ind w:firstLine="640" w:firstLineChars="200"/>
        <w:rPr>
          <w:rFonts w:ascii="仿宋" w:hAnsi="仿宋" w:eastAsia="仿宋" w:cs="仿宋_GB2312"/>
          <w:b/>
          <w:bCs/>
        </w:rPr>
      </w:pPr>
      <w:r>
        <w:rPr>
          <w:rFonts w:hint="eastAsia" w:ascii="仿宋" w:hAnsi="仿宋" w:eastAsia="仿宋" w:cs="仿宋_GB2312"/>
        </w:rPr>
        <w:t>三、</w:t>
      </w:r>
      <w:r>
        <w:rPr>
          <w:rFonts w:hint="eastAsia" w:ascii="仿宋" w:hAnsi="仿宋" w:eastAsia="仿宋" w:cs="仿宋_GB2312"/>
          <w:b/>
          <w:bCs/>
        </w:rPr>
        <w:t>绩效目标自评完成情况分析</w:t>
      </w:r>
    </w:p>
    <w:p>
      <w:pPr>
        <w:pBdr>
          <w:bottom w:val="single" w:color="FFFFFF" w:sz="4" w:space="28"/>
        </w:pBdr>
        <w:spacing w:line="560" w:lineRule="exact"/>
        <w:ind w:firstLine="640" w:firstLineChars="200"/>
        <w:rPr>
          <w:rFonts w:ascii="仿宋" w:hAnsi="仿宋" w:eastAsia="仿宋" w:cs="仿宋_GB2312"/>
        </w:rPr>
      </w:pPr>
      <w:r>
        <w:rPr>
          <w:rFonts w:hint="eastAsia" w:ascii="仿宋" w:hAnsi="仿宋" w:eastAsia="仿宋" w:cs="仿宋_GB2312"/>
        </w:rPr>
        <w:t>（一）资金投入情况分析。</w:t>
      </w:r>
    </w:p>
    <w:p>
      <w:pPr>
        <w:numPr>
          <w:ilvl w:val="0"/>
          <w:numId w:val="2"/>
        </w:numPr>
        <w:pBdr>
          <w:bottom w:val="single" w:color="FFFFFF" w:sz="4" w:space="28"/>
        </w:pBdr>
        <w:spacing w:line="560" w:lineRule="exact"/>
        <w:ind w:firstLine="642" w:firstLineChars="200"/>
        <w:rPr>
          <w:rFonts w:ascii="仿宋" w:hAnsi="仿宋" w:eastAsia="仿宋" w:cs="仿宋_GB2312"/>
          <w:b/>
          <w:bCs/>
          <w:lang w:val="zh-CN"/>
        </w:rPr>
      </w:pPr>
      <w:r>
        <w:rPr>
          <w:rFonts w:hint="eastAsia" w:ascii="仿宋" w:hAnsi="仿宋" w:eastAsia="仿宋" w:cs="仿宋_GB2312"/>
          <w:b/>
          <w:bCs/>
          <w:lang w:val="zh-CN"/>
        </w:rPr>
        <w:t>资金计划及到位。</w:t>
      </w:r>
    </w:p>
    <w:p>
      <w:pPr>
        <w:pBdr>
          <w:bottom w:val="single" w:color="FFFFFF" w:sz="4" w:space="28"/>
        </w:pBdr>
        <w:spacing w:line="560" w:lineRule="exact"/>
        <w:ind w:firstLine="640" w:firstLineChars="200"/>
        <w:rPr>
          <w:rFonts w:ascii="仿宋" w:hAnsi="仿宋" w:eastAsia="仿宋"/>
          <w:lang w:val="zh-CN"/>
        </w:rPr>
      </w:pPr>
      <w:r>
        <w:rPr>
          <w:rFonts w:hint="eastAsia" w:ascii="仿宋" w:hAnsi="仿宋" w:eastAsia="仿宋"/>
          <w:lang w:val="zh-CN"/>
        </w:rPr>
        <w:t>计划项目资金</w:t>
      </w:r>
      <w:r>
        <w:rPr>
          <w:rFonts w:hint="eastAsia" w:ascii="仿宋" w:hAnsi="仿宋" w:eastAsia="仿宋"/>
        </w:rPr>
        <w:t>775.954</w:t>
      </w:r>
      <w:r>
        <w:rPr>
          <w:rFonts w:hint="eastAsia" w:ascii="仿宋" w:hAnsi="仿宋" w:eastAsia="仿宋"/>
          <w:lang w:val="zh-CN"/>
        </w:rPr>
        <w:t>万元，实际到位资金</w:t>
      </w:r>
      <w:r>
        <w:rPr>
          <w:rFonts w:hint="eastAsia" w:ascii="仿宋" w:hAnsi="仿宋" w:eastAsia="仿宋"/>
        </w:rPr>
        <w:t>775</w:t>
      </w:r>
      <w:r>
        <w:rPr>
          <w:rFonts w:hint="eastAsia" w:ascii="仿宋" w:hAnsi="仿宋" w:eastAsia="仿宋"/>
          <w:lang w:val="zh-CN"/>
        </w:rPr>
        <w:t>万元，资金到位率</w:t>
      </w:r>
      <w:r>
        <w:rPr>
          <w:rFonts w:hint="eastAsia" w:ascii="仿宋" w:hAnsi="仿宋" w:eastAsia="仿宋"/>
        </w:rPr>
        <w:t>99.8</w:t>
      </w:r>
      <w:r>
        <w:rPr>
          <w:rFonts w:hint="eastAsia" w:ascii="仿宋" w:hAnsi="仿宋" w:eastAsia="仿宋"/>
          <w:lang w:val="zh-CN"/>
        </w:rPr>
        <w:t>%。</w:t>
      </w:r>
    </w:p>
    <w:p>
      <w:pPr>
        <w:numPr>
          <w:ilvl w:val="0"/>
          <w:numId w:val="2"/>
        </w:numPr>
        <w:pBdr>
          <w:bottom w:val="single" w:color="FFFFFF" w:sz="4" w:space="28"/>
        </w:pBdr>
        <w:spacing w:line="560" w:lineRule="exact"/>
        <w:ind w:firstLine="642" w:firstLineChars="200"/>
        <w:rPr>
          <w:rFonts w:ascii="仿宋" w:hAnsi="仿宋" w:eastAsia="仿宋" w:cs="仿宋_GB2312"/>
          <w:b/>
          <w:bCs/>
          <w:lang w:val="zh-CN"/>
        </w:rPr>
      </w:pPr>
      <w:r>
        <w:rPr>
          <w:rFonts w:hint="eastAsia" w:ascii="仿宋" w:hAnsi="仿宋" w:eastAsia="仿宋" w:cs="仿宋_GB2312"/>
          <w:b/>
          <w:bCs/>
          <w:lang w:val="zh-CN"/>
        </w:rPr>
        <w:t>资金使用。</w:t>
      </w:r>
    </w:p>
    <w:p>
      <w:pPr>
        <w:pBdr>
          <w:bottom w:val="single" w:color="FFFFFF" w:sz="4" w:space="28"/>
        </w:pBdr>
        <w:spacing w:line="560" w:lineRule="exact"/>
        <w:ind w:firstLine="640" w:firstLineChars="200"/>
        <w:rPr>
          <w:rFonts w:ascii="仿宋" w:hAnsi="仿宋" w:eastAsia="仿宋"/>
          <w:lang w:val="zh-CN"/>
        </w:rPr>
      </w:pPr>
      <w:r>
        <w:rPr>
          <w:rFonts w:hint="eastAsia" w:ascii="仿宋" w:hAnsi="仿宋" w:eastAsia="仿宋"/>
          <w:lang w:val="zh-CN"/>
        </w:rPr>
        <w:t>截至目前已拨付资金</w:t>
      </w:r>
      <w:r>
        <w:rPr>
          <w:rFonts w:hint="eastAsia" w:ascii="仿宋" w:hAnsi="仿宋" w:eastAsia="仿宋"/>
        </w:rPr>
        <w:t>675.9912</w:t>
      </w:r>
      <w:r>
        <w:rPr>
          <w:rFonts w:hint="eastAsia" w:ascii="仿宋" w:hAnsi="仿宋" w:eastAsia="仿宋"/>
          <w:lang w:val="zh-CN"/>
        </w:rPr>
        <w:t>万元</w:t>
      </w:r>
      <w:r>
        <w:rPr>
          <w:rFonts w:hint="eastAsia" w:ascii="仿宋" w:hAnsi="仿宋" w:eastAsia="仿宋"/>
        </w:rPr>
        <w:t>(剩余尾款正在拨付，预计10月20日完成拨付)，</w:t>
      </w:r>
      <w:r>
        <w:rPr>
          <w:rFonts w:hint="eastAsia" w:ascii="仿宋" w:hAnsi="仿宋" w:eastAsia="仿宋"/>
          <w:lang w:val="zh-CN"/>
        </w:rPr>
        <w:t>支付依据合规合法，资金支付与预算基本相符。</w:t>
      </w:r>
      <w:bookmarkStart w:id="0" w:name="_GoBack"/>
      <w:bookmarkEnd w:id="0"/>
    </w:p>
    <w:p>
      <w:pPr>
        <w:numPr>
          <w:ilvl w:val="0"/>
          <w:numId w:val="2"/>
        </w:numPr>
        <w:pBdr>
          <w:bottom w:val="single" w:color="FFFFFF" w:sz="4" w:space="28"/>
        </w:pBdr>
        <w:spacing w:line="560" w:lineRule="exact"/>
        <w:ind w:firstLine="642" w:firstLineChars="200"/>
        <w:rPr>
          <w:rFonts w:ascii="仿宋" w:hAnsi="仿宋" w:eastAsia="仿宋"/>
          <w:b/>
          <w:lang w:val="zh-CN"/>
        </w:rPr>
      </w:pPr>
      <w:r>
        <w:rPr>
          <w:rFonts w:hint="eastAsia" w:ascii="仿宋" w:hAnsi="仿宋" w:eastAsia="仿宋"/>
          <w:b/>
          <w:lang w:val="zh-CN"/>
        </w:rPr>
        <w:t>项目财务管理情况。</w:t>
      </w:r>
    </w:p>
    <w:p>
      <w:pPr>
        <w:pBdr>
          <w:bottom w:val="single" w:color="FFFFFF" w:sz="4" w:space="28"/>
        </w:pBdr>
        <w:spacing w:line="560" w:lineRule="exact"/>
        <w:ind w:firstLine="640" w:firstLineChars="200"/>
        <w:rPr>
          <w:rFonts w:ascii="仿宋" w:hAnsi="仿宋" w:eastAsia="仿宋"/>
          <w:lang w:val="zh-CN"/>
        </w:rPr>
      </w:pPr>
      <w:r>
        <w:rPr>
          <w:rFonts w:hint="eastAsia" w:ascii="仿宋" w:hAnsi="仿宋" w:eastAsia="仿宋"/>
          <w:lang w:val="zh-CN"/>
        </w:rPr>
        <w:t>按项目进度严格按照项目资金管理办法对资金进行计划申请、划拨、使用，及时规范对收支进行账务处理和会计核算。</w:t>
      </w:r>
    </w:p>
    <w:p>
      <w:pPr>
        <w:pBdr>
          <w:bottom w:val="single" w:color="FFFFFF" w:sz="4" w:space="28"/>
        </w:pBdr>
        <w:spacing w:line="560" w:lineRule="exact"/>
        <w:ind w:firstLine="640" w:firstLineChars="200"/>
        <w:rPr>
          <w:rFonts w:ascii="仿宋" w:hAnsi="仿宋" w:eastAsia="仿宋" w:cs="仿宋_GB2312"/>
        </w:rPr>
      </w:pPr>
      <w:r>
        <w:rPr>
          <w:rFonts w:hint="eastAsia" w:ascii="仿宋" w:hAnsi="仿宋" w:eastAsia="仿宋" w:cs="仿宋_GB2312"/>
        </w:rPr>
        <w:t>（二）绩效目标完成情况分析</w:t>
      </w:r>
      <w:r>
        <w:rPr>
          <w:rFonts w:hint="eastAsia" w:ascii="仿宋" w:hAnsi="仿宋" w:eastAsia="仿宋"/>
        </w:rPr>
        <w:t xml:space="preserve">   </w:t>
      </w:r>
    </w:p>
    <w:p>
      <w:pPr>
        <w:pBdr>
          <w:bottom w:val="single" w:color="FFFFFF" w:sz="4" w:space="28"/>
        </w:pBdr>
        <w:spacing w:line="560" w:lineRule="exact"/>
        <w:rPr>
          <w:rFonts w:ascii="仿宋" w:hAnsi="仿宋" w:eastAsia="仿宋"/>
          <w:b/>
          <w:lang w:val="zh-CN"/>
        </w:rPr>
      </w:pPr>
      <w:r>
        <w:rPr>
          <w:rFonts w:hint="eastAsia" w:ascii="仿宋" w:hAnsi="仿宋" w:eastAsia="仿宋"/>
          <w:b/>
          <w:lang w:val="zh-CN"/>
        </w:rPr>
        <w:t>1、项目完成情况。</w:t>
      </w:r>
    </w:p>
    <w:p>
      <w:pPr>
        <w:pBdr>
          <w:bottom w:val="single" w:color="FFFFFF" w:sz="4" w:space="28"/>
        </w:pBdr>
        <w:spacing w:line="560" w:lineRule="exact"/>
        <w:ind w:firstLine="640" w:firstLineChars="200"/>
        <w:rPr>
          <w:rFonts w:ascii="仿宋" w:hAnsi="仿宋" w:eastAsia="仿宋"/>
          <w:b/>
          <w:lang w:val="zh-CN"/>
        </w:rPr>
      </w:pPr>
      <w:r>
        <w:rPr>
          <w:rFonts w:hint="eastAsia" w:ascii="仿宋" w:hAnsi="仿宋" w:eastAsia="仿宋"/>
        </w:rPr>
        <w:t>黑水县“2022年种草养畜建设示范项目”</w:t>
      </w:r>
      <w:r>
        <w:rPr>
          <w:rFonts w:hint="eastAsia" w:ascii="仿宋" w:hAnsi="仿宋" w:eastAsia="仿宋" w:cs="仿宋_GB2312"/>
          <w:bCs/>
        </w:rPr>
        <w:t>目前已完成。2、</w:t>
      </w:r>
      <w:r>
        <w:rPr>
          <w:rFonts w:hint="eastAsia" w:ascii="仿宋" w:hAnsi="仿宋" w:eastAsia="仿宋"/>
          <w:b/>
          <w:lang w:val="zh-CN"/>
        </w:rPr>
        <w:t>项目效益情况。</w:t>
      </w:r>
    </w:p>
    <w:p>
      <w:pPr>
        <w:pBdr>
          <w:bottom w:val="single" w:color="FFFFFF" w:sz="4" w:space="28"/>
        </w:pBdr>
        <w:spacing w:line="560" w:lineRule="exact"/>
        <w:ind w:firstLine="642" w:firstLineChars="200"/>
        <w:rPr>
          <w:rFonts w:ascii="仿宋" w:hAnsi="仿宋" w:eastAsia="仿宋"/>
          <w:b/>
          <w:lang w:val="zh-CN"/>
        </w:rPr>
      </w:pPr>
      <w:r>
        <w:rPr>
          <w:rFonts w:hint="eastAsia" w:ascii="仿宋" w:hAnsi="仿宋" w:eastAsia="仿宋" w:cs="黑体"/>
          <w:b/>
        </w:rPr>
        <w:t>经济效益。</w:t>
      </w:r>
      <w:r>
        <w:rPr>
          <w:rFonts w:hint="eastAsia" w:ascii="仿宋" w:hAnsi="仿宋" w:eastAsia="仿宋" w:cs="仿宋"/>
        </w:rPr>
        <w:t>项目建成后，作为全县种草养畜青贮饲料种植加工示范培训基地，推广到全县，减少牲畜超载压力，从而达到草畜平衡，畜牧业健康有序发展，预计年产鲜草3938吨，年收入787.6万元。</w:t>
      </w:r>
    </w:p>
    <w:p>
      <w:pPr>
        <w:pBdr>
          <w:bottom w:val="single" w:color="FFFFFF" w:sz="4" w:space="28"/>
        </w:pBdr>
        <w:spacing w:line="560" w:lineRule="exact"/>
        <w:ind w:firstLine="642" w:firstLineChars="200"/>
        <w:rPr>
          <w:rFonts w:ascii="仿宋" w:hAnsi="仿宋" w:eastAsia="仿宋"/>
          <w:b/>
          <w:lang w:val="zh-CN"/>
        </w:rPr>
      </w:pPr>
      <w:r>
        <w:rPr>
          <w:rFonts w:hint="eastAsia" w:ascii="仿宋" w:hAnsi="仿宋" w:eastAsia="仿宋" w:cs="黑体"/>
          <w:b/>
        </w:rPr>
        <w:t>社会效益。</w:t>
      </w:r>
      <w:r>
        <w:rPr>
          <w:rFonts w:hint="eastAsia" w:ascii="仿宋" w:hAnsi="仿宋" w:eastAsia="仿宋" w:cs="仿宋"/>
        </w:rPr>
        <w:t>本项目由于投入低，收入高，特别是纯利润率高，可以作为退耕还林、退牧还草、扶贫开发等后续产业结构调整的替代产业。对增加群众收入，提高生活质量作用重大。</w:t>
      </w:r>
    </w:p>
    <w:p>
      <w:pPr>
        <w:pBdr>
          <w:bottom w:val="single" w:color="FFFFFF" w:sz="4" w:space="28"/>
        </w:pBdr>
        <w:spacing w:line="560" w:lineRule="exact"/>
        <w:ind w:firstLine="642" w:firstLineChars="200"/>
        <w:rPr>
          <w:rFonts w:ascii="仿宋" w:hAnsi="仿宋" w:eastAsia="仿宋"/>
          <w:b/>
          <w:lang w:val="zh-CN"/>
        </w:rPr>
      </w:pPr>
      <w:r>
        <w:rPr>
          <w:rFonts w:hint="eastAsia" w:ascii="仿宋" w:hAnsi="仿宋" w:eastAsia="仿宋" w:cs="黑体"/>
          <w:b/>
        </w:rPr>
        <w:t>生态效益。</w:t>
      </w:r>
      <w:r>
        <w:rPr>
          <w:rFonts w:hint="eastAsia" w:ascii="仿宋" w:hAnsi="仿宋" w:eastAsia="仿宋" w:cs="仿宋"/>
        </w:rPr>
        <w:t>由于是种草养畜项目，解决了草场超载问题，从而减少草场退化现象，减少牲畜死亡率，起到了促进草蓄平衡、保护草原生态的作用。</w:t>
      </w:r>
    </w:p>
    <w:p>
      <w:pPr>
        <w:numPr>
          <w:ilvl w:val="0"/>
          <w:numId w:val="1"/>
        </w:numPr>
        <w:pBdr>
          <w:bottom w:val="single" w:color="FFFFFF" w:sz="4" w:space="28"/>
        </w:pBdr>
        <w:spacing w:line="560" w:lineRule="exact"/>
        <w:ind w:firstLine="642" w:firstLineChars="200"/>
        <w:rPr>
          <w:rFonts w:ascii="仿宋" w:hAnsi="仿宋" w:eastAsia="仿宋"/>
        </w:rPr>
      </w:pPr>
      <w:r>
        <w:rPr>
          <w:rFonts w:hint="eastAsia" w:ascii="仿宋" w:hAnsi="仿宋" w:eastAsia="仿宋" w:cs="仿宋_GB2312"/>
          <w:b/>
          <w:bCs/>
        </w:rPr>
        <w:t>偏离绩效目标的原因和下一步改进措施</w:t>
      </w:r>
    </w:p>
    <w:p>
      <w:pPr>
        <w:pBdr>
          <w:bottom w:val="single" w:color="FFFFFF" w:sz="4" w:space="28"/>
        </w:pBdr>
        <w:spacing w:line="560" w:lineRule="exact"/>
        <w:ind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无。</w:t>
      </w:r>
    </w:p>
    <w:p>
      <w:pPr>
        <w:numPr>
          <w:ilvl w:val="0"/>
          <w:numId w:val="1"/>
        </w:numPr>
        <w:pBdr>
          <w:bottom w:val="single" w:color="FFFFFF" w:sz="4" w:space="28"/>
        </w:pBdr>
        <w:spacing w:line="560" w:lineRule="exact"/>
        <w:ind w:firstLine="642" w:firstLineChars="200"/>
        <w:rPr>
          <w:rFonts w:ascii="仿宋" w:hAnsi="仿宋" w:eastAsia="仿宋"/>
        </w:rPr>
      </w:pPr>
      <w:r>
        <w:rPr>
          <w:rFonts w:hint="eastAsia" w:ascii="仿宋" w:hAnsi="仿宋" w:eastAsia="仿宋" w:cs="仿宋_GB2312"/>
          <w:b/>
          <w:bCs/>
        </w:rPr>
        <w:t>绩效自评结果拟应用和公开情况</w:t>
      </w:r>
    </w:p>
    <w:p>
      <w:pPr>
        <w:pBdr>
          <w:bottom w:val="single" w:color="FFFFFF" w:sz="4" w:space="28"/>
        </w:pBdr>
        <w:spacing w:line="560" w:lineRule="exact"/>
        <w:ind w:firstLine="642" w:firstLineChars="200"/>
        <w:rPr>
          <w:rFonts w:ascii="仿宋" w:hAnsi="仿宋" w:eastAsia="仿宋"/>
        </w:rPr>
      </w:pPr>
      <w:r>
        <w:rPr>
          <w:rFonts w:hint="eastAsia" w:ascii="仿宋" w:hAnsi="仿宋" w:eastAsia="仿宋" w:cs="仿宋_GB2312"/>
          <w:b/>
          <w:bCs/>
        </w:rPr>
        <w:t>已完成项目公示。</w:t>
      </w:r>
    </w:p>
    <w:p>
      <w:pPr>
        <w:pStyle w:val="2"/>
        <w:ind w:left="1060" w:hanging="420"/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AR PL UKai C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 PL UKai CN">
    <w:panose1 w:val="02000503000000000000"/>
    <w:charset w:val="86"/>
    <w:family w:val="auto"/>
    <w:pitch w:val="default"/>
    <w:sig w:usb0="A00002FF" w:usb1="3ACFFDFF" w:usb2="00000036" w:usb3="00000000" w:csb0="2016009F" w:csb1="DFD70000"/>
  </w:font>
  <w:font w:name="Book Antiqua">
    <w:altName w:val="DejaVu Math TeX Gyre"/>
    <w:panose1 w:val="00000000000000000000"/>
    <w:charset w:val="00"/>
    <w:family w:val="roman"/>
    <w:pitch w:val="default"/>
    <w:sig w:usb0="00000000" w:usb1="00000000" w:usb2="00000000" w:usb3="00000000" w:csb0="0000009F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94CA6E"/>
    <w:multiLevelType w:val="singleLevel"/>
    <w:tmpl w:val="A494CA6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5F4FE7A"/>
    <w:multiLevelType w:val="singleLevel"/>
    <w:tmpl w:val="65F4FE7A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17F0"/>
    <w:rsid w:val="00042F29"/>
    <w:rsid w:val="00092B98"/>
    <w:rsid w:val="000A73EE"/>
    <w:rsid w:val="0021744D"/>
    <w:rsid w:val="00231427"/>
    <w:rsid w:val="00246EE4"/>
    <w:rsid w:val="003249DB"/>
    <w:rsid w:val="00335BEA"/>
    <w:rsid w:val="0039230E"/>
    <w:rsid w:val="00413AE0"/>
    <w:rsid w:val="00480E89"/>
    <w:rsid w:val="00550D9B"/>
    <w:rsid w:val="007142A8"/>
    <w:rsid w:val="00931A59"/>
    <w:rsid w:val="00A32A2B"/>
    <w:rsid w:val="00B60150"/>
    <w:rsid w:val="00B82341"/>
    <w:rsid w:val="00D017F0"/>
    <w:rsid w:val="00E3078A"/>
    <w:rsid w:val="00E53C31"/>
    <w:rsid w:val="00FD3328"/>
    <w:rsid w:val="02AE42CD"/>
    <w:rsid w:val="080B3CC4"/>
    <w:rsid w:val="0BFC2088"/>
    <w:rsid w:val="0E252D99"/>
    <w:rsid w:val="0E461D4F"/>
    <w:rsid w:val="17491BB1"/>
    <w:rsid w:val="1ADF2193"/>
    <w:rsid w:val="2D5933C1"/>
    <w:rsid w:val="3D793B23"/>
    <w:rsid w:val="49FC41A4"/>
    <w:rsid w:val="4D2F456A"/>
    <w:rsid w:val="4F0F9C97"/>
    <w:rsid w:val="521C5124"/>
    <w:rsid w:val="55165A2F"/>
    <w:rsid w:val="627209BD"/>
    <w:rsid w:val="67CD3A5D"/>
    <w:rsid w:val="69D61A0A"/>
    <w:rsid w:val="72744916"/>
    <w:rsid w:val="7294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unhideWhenUsed/>
    <w:qFormat/>
    <w:uiPriority w:val="99"/>
    <w:pPr>
      <w:ind w:left="200" w:leftChars="200" w:hanging="200" w:hangingChars="200"/>
    </w:pPr>
    <w:rPr>
      <w:rFonts w:asciiTheme="minorHAnsi" w:hAnsiTheme="minorHAnsi" w:eastAsiaTheme="minorEastAsia" w:cstheme="minorBidi"/>
      <w:sz w:val="21"/>
      <w:szCs w:val="24"/>
    </w:rPr>
  </w:style>
  <w:style w:type="paragraph" w:customStyle="1" w:styleId="5">
    <w:name w:val="四号正文"/>
    <w:basedOn w:val="1"/>
    <w:qFormat/>
    <w:uiPriority w:val="0"/>
    <w:pPr>
      <w:spacing w:line="360" w:lineRule="auto"/>
    </w:pPr>
    <w:rPr>
      <w:rFonts w:ascii="??" w:hAnsi="??" w:eastAsia="宋体" w:cs="Book Antiqua"/>
      <w:color w:val="000000"/>
      <w:kern w:val="0"/>
      <w:sz w:val="28"/>
      <w:szCs w:val="21"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125</Words>
  <Characters>718</Characters>
  <Lines>5</Lines>
  <Paragraphs>1</Paragraphs>
  <TotalTime>37</TotalTime>
  <ScaleCrop>false</ScaleCrop>
  <LinksUpToDate>false</LinksUpToDate>
  <CharactersWithSpaces>842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user</cp:lastModifiedBy>
  <cp:lastPrinted>2021-11-17T13:38:00Z</cp:lastPrinted>
  <dcterms:modified xsi:type="dcterms:W3CDTF">2023-09-10T16:35:21Z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D252167C47D84B5B9512E71C523C1CDA</vt:lpwstr>
  </property>
</Properties>
</file>