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center"/>
        <w:rPr>
          <w:rFonts w:ascii="仿宋_GB2312" w:hAnsi="黑体" w:eastAsia="仿宋_GB2312" w:cs="方正小标宋简体"/>
          <w:b/>
          <w:sz w:val="32"/>
          <w:szCs w:val="32"/>
        </w:rPr>
      </w:pPr>
      <w:r>
        <w:rPr>
          <w:rFonts w:hint="eastAsia" w:ascii="仿宋_GB2312" w:hAnsi="黑体" w:eastAsia="仿宋_GB2312" w:cs="方正小标宋简体"/>
          <w:b/>
          <w:sz w:val="32"/>
          <w:szCs w:val="32"/>
        </w:rPr>
        <w:t>20</w:t>
      </w:r>
      <w:r>
        <w:rPr>
          <w:rFonts w:hint="eastAsia" w:ascii="仿宋_GB2312" w:hAnsi="黑体" w:eastAsia="仿宋_GB2312" w:cs="方正小标宋简体"/>
          <w:b/>
          <w:sz w:val="32"/>
          <w:szCs w:val="32"/>
          <w:lang w:val="en-US" w:eastAsia="zh-CN"/>
        </w:rPr>
        <w:t>24</w:t>
      </w:r>
      <w:r>
        <w:rPr>
          <w:rFonts w:hint="eastAsia" w:ascii="仿宋_GB2312" w:hAnsi="黑体" w:eastAsia="仿宋_GB2312" w:cs="方正小标宋简体"/>
          <w:b/>
          <w:sz w:val="32"/>
          <w:szCs w:val="32"/>
        </w:rPr>
        <w:t>年</w:t>
      </w:r>
      <w:r>
        <w:rPr>
          <w:rFonts w:hint="eastAsia" w:ascii="仿宋_GB2312" w:hAnsi="黑体" w:eastAsia="仿宋_GB2312" w:cs="方正小标宋简体"/>
          <w:b/>
          <w:sz w:val="32"/>
          <w:szCs w:val="32"/>
          <w:lang w:val="en-US" w:eastAsia="zh-CN"/>
        </w:rPr>
        <w:t>黑水县重大传染病防控中央补助资金</w:t>
      </w:r>
      <w:r>
        <w:rPr>
          <w:rFonts w:hint="eastAsia" w:ascii="仿宋_GB2312" w:hAnsi="黑体" w:eastAsia="仿宋_GB2312" w:cs="方正小标宋简体"/>
          <w:b/>
          <w:sz w:val="32"/>
          <w:szCs w:val="32"/>
        </w:rPr>
        <w:t>项目支出绩效评价报告</w:t>
      </w:r>
    </w:p>
    <w:p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一、评价工作开展及项目情况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zh-CN"/>
        </w:rPr>
        <w:t>（一）评价目的。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通过绩效评价，及时发现项目实施中存在的薄弱环节，</w:t>
      </w:r>
      <w:bookmarkStart w:id="1" w:name="_GoBack"/>
      <w:bookmarkEnd w:id="1"/>
      <w:r>
        <w:rPr>
          <w:rFonts w:hint="eastAsia" w:ascii="仿宋_GB2312" w:hAnsi="仿宋" w:eastAsia="仿宋_GB2312" w:cs="仿宋_GB2312"/>
          <w:sz w:val="32"/>
          <w:szCs w:val="32"/>
        </w:rPr>
        <w:t>总结推广好的经验和做法，进一步规范项目管理。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zh-CN"/>
        </w:rPr>
        <w:t>预设问题及评价重点。</w:t>
      </w:r>
    </w:p>
    <w:p>
      <w:pPr>
        <w:spacing w:line="580" w:lineRule="exact"/>
        <w:ind w:firstLine="640" w:firstLineChars="200"/>
        <w:rPr>
          <w:rFonts w:hint="default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对照绩效评价指标体系，资金支出严格按照阿坝州财政局 阿坝州卫生健康委员会关于提前下达2024年重大传染病防控中央补助资金的通知》（阿州财社〔2024〕57号）等管理制度实施项目，体系健全完善，重点对项目管理、项目实施进行评价。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zh-CN"/>
        </w:rPr>
        <w:t>（三）评价选点。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zh-CN"/>
        </w:rPr>
        <w:t>黑水县</w:t>
      </w:r>
      <w:r>
        <w:rPr>
          <w:rFonts w:hint="eastAsia" w:ascii="仿宋_GB2312" w:hAnsi="仿宋" w:eastAsia="仿宋_GB2312" w:cs="仿宋_GB2312"/>
          <w:sz w:val="32"/>
          <w:szCs w:val="32"/>
        </w:rPr>
        <w:t>30个包虫病流行村</w:t>
      </w:r>
      <w:r>
        <w:rPr>
          <w:rFonts w:hint="eastAsia" w:ascii="仿宋_GB2312" w:hAnsi="仿宋" w:eastAsia="仿宋_GB2312" w:cs="仿宋_GB2312"/>
          <w:sz w:val="32"/>
          <w:szCs w:val="32"/>
          <w:lang w:val="zh-CN"/>
        </w:rPr>
        <w:t>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zh-CN"/>
        </w:rPr>
        <w:t>（四）评价方法。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zh-CN"/>
        </w:rPr>
        <w:t>根据项目情况和评价重点，</w:t>
      </w:r>
      <w:r>
        <w:rPr>
          <w:rFonts w:hint="eastAsia" w:ascii="仿宋_GB2312" w:hAnsi="仿宋" w:eastAsia="仿宋_GB2312" w:cs="仿宋_GB2312"/>
          <w:sz w:val="32"/>
          <w:szCs w:val="32"/>
          <w:lang w:val="zh-CN" w:eastAsia="zh-CN"/>
        </w:rPr>
        <w:t>我单位</w:t>
      </w:r>
      <w:r>
        <w:rPr>
          <w:rFonts w:hint="eastAsia" w:ascii="仿宋_GB2312" w:hAnsi="仿宋" w:eastAsia="仿宋_GB2312" w:cs="仿宋_GB2312"/>
          <w:sz w:val="32"/>
          <w:szCs w:val="32"/>
          <w:lang w:val="zh-CN"/>
        </w:rPr>
        <w:t>采用单位自评法</w:t>
      </w:r>
      <w:r>
        <w:rPr>
          <w:rFonts w:hint="eastAsia" w:ascii="仿宋_GB2312" w:hAnsi="仿宋" w:eastAsia="仿宋_GB2312" w:cs="仿宋_GB2312"/>
          <w:sz w:val="32"/>
          <w:szCs w:val="32"/>
          <w:lang w:val="zh-CN" w:eastAsia="zh-CN"/>
        </w:rPr>
        <w:t>进行自评，通过翻阅相关凭证和政策落实文件进行核实。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zh-CN"/>
        </w:rPr>
        <w:t>（五）评价组织。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建立评价小组，由畜牧中心主任为组长，疫控中心主任为副组长，疫控中心所有成员为成员对照绩效指标，对所有实施乡镇进行考核评价。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组  长：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洪木学</w:t>
      </w:r>
      <w:r>
        <w:rPr>
          <w:rFonts w:hint="eastAsia" w:ascii="仿宋_GB2312" w:hAnsi="仿宋" w:eastAsia="仿宋_GB2312" w:cs="仿宋_GB2312"/>
          <w:sz w:val="32"/>
          <w:szCs w:val="32"/>
        </w:rPr>
        <w:t xml:space="preserve">  畜牧中心主任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副组长：陈志荣  疫控中心主任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 xml:space="preserve">组  员：陈  晖  疫控中心工作人员 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雷学川  疫控中心工作人员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陈德雨  疫控中心工作人员</w:t>
      </w:r>
    </w:p>
    <w:p>
      <w:pPr>
        <w:spacing w:line="580" w:lineRule="exact"/>
        <w:ind w:firstLine="640" w:firstLineChars="200"/>
      </w:pPr>
      <w:r>
        <w:rPr>
          <w:rFonts w:hint="eastAsia" w:ascii="仿宋_GB2312" w:hAnsi="仿宋" w:eastAsia="仿宋_GB2312" w:cs="仿宋_GB2312"/>
          <w:sz w:val="32"/>
          <w:szCs w:val="32"/>
        </w:rPr>
        <w:t>陈  梅  疫控中心工作人员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二、评价结论及绩效分析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（一）评价结论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Times New Roman" w:eastAsia="仿宋_GB2312"/>
          <w:kern w:val="2"/>
          <w:position w:val="0"/>
          <w:sz w:val="32"/>
          <w:szCs w:val="32"/>
          <w:lang w:val="zh-CN" w:eastAsia="zh-CN"/>
        </w:rPr>
        <w:t>通过汇总、整理、分析</w:t>
      </w:r>
      <w:r>
        <w:rPr>
          <w:rFonts w:hint="eastAsia" w:ascii="Times New Roman" w:hAnsi="Times New Roman" w:eastAsia="仿宋_GB2312" w:cs="Times New Roman"/>
          <w:kern w:val="2"/>
          <w:position w:val="0"/>
          <w:sz w:val="32"/>
          <w:szCs w:val="32"/>
          <w:lang w:val="en-US" w:eastAsia="zh-CN" w:bidi="ar-SA"/>
        </w:rPr>
        <w:t>黑水县重大传染病防控中央补助（包虫病防控）</w:t>
      </w:r>
      <w:r>
        <w:rPr>
          <w:rFonts w:hint="eastAsia" w:ascii="Times New Roman" w:eastAsia="仿宋_GB2312"/>
          <w:kern w:val="2"/>
          <w:position w:val="0"/>
          <w:sz w:val="32"/>
          <w:szCs w:val="32"/>
          <w:lang w:eastAsia="zh-CN"/>
        </w:rPr>
        <w:t>绩</w:t>
      </w:r>
      <w:r>
        <w:rPr>
          <w:rFonts w:hint="eastAsia" w:ascii="Times New Roman" w:eastAsia="仿宋_GB2312"/>
          <w:kern w:val="2"/>
          <w:position w:val="0"/>
          <w:sz w:val="32"/>
          <w:szCs w:val="32"/>
          <w:lang w:val="zh-CN" w:eastAsia="zh-CN"/>
        </w:rPr>
        <w:t>效评价指标体系，绩效目标基本实现。</w:t>
      </w:r>
    </w:p>
    <w:tbl>
      <w:tblPr>
        <w:tblStyle w:val="7"/>
        <w:tblW w:w="836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71"/>
        <w:gridCol w:w="1123"/>
        <w:gridCol w:w="974"/>
        <w:gridCol w:w="1238"/>
        <w:gridCol w:w="280"/>
        <w:gridCol w:w="896"/>
        <w:gridCol w:w="952"/>
        <w:gridCol w:w="643"/>
        <w:gridCol w:w="266"/>
        <w:gridCol w:w="242"/>
        <w:gridCol w:w="137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29" w:hRule="atLeast"/>
        </w:trPr>
        <w:tc>
          <w:tcPr>
            <w:tcW w:w="8360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48" w:hRule="atLeast"/>
        </w:trPr>
        <w:tc>
          <w:tcPr>
            <w:tcW w:w="14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6866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51322824T000011834792-黑水县重大传染病防控中央补助资金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57" w:hRule="atLeast"/>
        </w:trPr>
        <w:tc>
          <w:tcPr>
            <w:tcW w:w="14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4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黑水县农业农村水利和科技局</w:t>
            </w:r>
          </w:p>
        </w:tc>
        <w:tc>
          <w:tcPr>
            <w:tcW w:w="64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黑体" w:hAnsi="黑体" w:eastAsia="黑体" w:cs="黑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8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黑水县畜牧兽医服务中心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48" w:hRule="atLeast"/>
        </w:trPr>
        <w:tc>
          <w:tcPr>
            <w:tcW w:w="3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11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4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252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273" w:hRule="atLeast"/>
        </w:trPr>
        <w:tc>
          <w:tcPr>
            <w:tcW w:w="3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黑水县30个包虫病流行村，按每人补助1200元，发放防护物资30套。</w:t>
            </w:r>
          </w:p>
        </w:tc>
        <w:tc>
          <w:tcPr>
            <w:tcW w:w="252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按时完成补助报账工作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722" w:hRule="atLeast"/>
        </w:trPr>
        <w:tc>
          <w:tcPr>
            <w:tcW w:w="3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6866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按时完成补助报账工作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6" w:hRule="atLeast"/>
        </w:trPr>
        <w:tc>
          <w:tcPr>
            <w:tcW w:w="3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81" w:hRule="atLeast"/>
        </w:trPr>
        <w:tc>
          <w:tcPr>
            <w:tcW w:w="3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8.83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3.60</w:t>
            </w:r>
          </w:p>
        </w:tc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40.77%</w:t>
            </w:r>
          </w:p>
        </w:tc>
        <w:tc>
          <w:tcPr>
            <w:tcW w:w="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3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25" w:hRule="atLeast"/>
        </w:trPr>
        <w:tc>
          <w:tcPr>
            <w:tcW w:w="3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8.83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3.60</w:t>
            </w:r>
          </w:p>
        </w:tc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40.77%</w:t>
            </w:r>
          </w:p>
        </w:tc>
        <w:tc>
          <w:tcPr>
            <w:tcW w:w="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40" w:hRule="atLeast"/>
        </w:trPr>
        <w:tc>
          <w:tcPr>
            <w:tcW w:w="3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6" w:hRule="atLeast"/>
        </w:trPr>
        <w:tc>
          <w:tcPr>
            <w:tcW w:w="3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878" w:hRule="atLeast"/>
        </w:trPr>
        <w:tc>
          <w:tcPr>
            <w:tcW w:w="3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3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57" w:hRule="atLeast"/>
        </w:trPr>
        <w:tc>
          <w:tcPr>
            <w:tcW w:w="3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66" w:hRule="atLeast"/>
        </w:trPr>
        <w:tc>
          <w:tcPr>
            <w:tcW w:w="3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9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防护物资</w:t>
            </w:r>
          </w:p>
        </w:tc>
        <w:tc>
          <w:tcPr>
            <w:tcW w:w="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66" w:hRule="atLeast"/>
        </w:trPr>
        <w:tc>
          <w:tcPr>
            <w:tcW w:w="3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包虫病补助</w:t>
            </w:r>
          </w:p>
        </w:tc>
        <w:tc>
          <w:tcPr>
            <w:tcW w:w="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元/人</w:t>
            </w:r>
          </w:p>
        </w:tc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66" w:hRule="atLeast"/>
        </w:trPr>
        <w:tc>
          <w:tcPr>
            <w:tcW w:w="3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家犬驱虫覆盖率</w:t>
            </w:r>
          </w:p>
        </w:tc>
        <w:tc>
          <w:tcPr>
            <w:tcW w:w="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57" w:hRule="atLeast"/>
        </w:trPr>
        <w:tc>
          <w:tcPr>
            <w:tcW w:w="3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项目执行期（2024年1月—12月）</w:t>
            </w:r>
          </w:p>
        </w:tc>
        <w:tc>
          <w:tcPr>
            <w:tcW w:w="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</w:t>
            </w:r>
          </w:p>
        </w:tc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66" w:hRule="atLeast"/>
        </w:trPr>
        <w:tc>
          <w:tcPr>
            <w:tcW w:w="3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生态效益指标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降低犬粪环境污染率</w:t>
            </w:r>
          </w:p>
        </w:tc>
        <w:tc>
          <w:tcPr>
            <w:tcW w:w="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57" w:hRule="atLeast"/>
        </w:trPr>
        <w:tc>
          <w:tcPr>
            <w:tcW w:w="3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收益群众满意度</w:t>
            </w:r>
          </w:p>
        </w:tc>
        <w:tc>
          <w:tcPr>
            <w:tcW w:w="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48" w:hRule="atLeast"/>
        </w:trPr>
        <w:tc>
          <w:tcPr>
            <w:tcW w:w="647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57" w:hRule="atLeast"/>
        </w:trPr>
        <w:tc>
          <w:tcPr>
            <w:tcW w:w="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798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通过汇总、整理、分析黑水县重大传染病防控中央补助（包虫病防控）绩效评价指标体系，绩效目标基本实现，自评得分为99分。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57" w:hRule="atLeast"/>
        </w:trPr>
        <w:tc>
          <w:tcPr>
            <w:tcW w:w="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798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62" w:hRule="atLeast"/>
        </w:trPr>
        <w:tc>
          <w:tcPr>
            <w:tcW w:w="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798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8" w:hRule="atLeast"/>
        </w:trPr>
        <w:tc>
          <w:tcPr>
            <w:tcW w:w="39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项目负责人：陈晖</w:t>
            </w:r>
          </w:p>
        </w:tc>
        <w:tc>
          <w:tcPr>
            <w:tcW w:w="437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财务负责人：罗晓平</w:t>
            </w:r>
          </w:p>
        </w:tc>
      </w:tr>
    </w:tbl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（二）绩效分析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1、项目决策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决策程序</w:t>
      </w:r>
      <w:r>
        <w:rPr>
          <w:rFonts w:hint="eastAsia" w:cs="Times New Roman"/>
          <w:color w:val="auto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贯彻落实党中央、国务院决策部署，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完成农机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补贴工作，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决策程序严密，</w:t>
      </w:r>
      <w:bookmarkStart w:id="0" w:name="OLE_LINK11"/>
      <w:r>
        <w:rPr>
          <w:rFonts w:hint="eastAsia" w:cs="Times New Roman"/>
          <w:color w:val="auto"/>
          <w:sz w:val="32"/>
          <w:szCs w:val="32"/>
          <w:lang w:val="en-US" w:eastAsia="zh-CN"/>
        </w:rPr>
        <w:t>严格按照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资金文件</w:t>
      </w:r>
      <w:bookmarkEnd w:id="0"/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用途</w:t>
      </w:r>
      <w:r>
        <w:rPr>
          <w:rFonts w:hint="eastAsia" w:cs="Times New Roman"/>
          <w:color w:val="auto"/>
          <w:sz w:val="32"/>
          <w:szCs w:val="32"/>
          <w:lang w:val="en-US" w:eastAsia="zh-CN"/>
        </w:rPr>
        <w:t>和省州指导文件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严格落实；项目规划论证符合</w:t>
      </w:r>
      <w:r>
        <w:rPr>
          <w:rFonts w:hint="eastAsia" w:eastAsia="仿宋_GB2312" w:cs="Times New Roman"/>
          <w:color w:val="auto"/>
          <w:sz w:val="32"/>
          <w:szCs w:val="32"/>
          <w:lang w:val="en-US" w:eastAsia="zh-CN"/>
        </w:rPr>
        <w:t>中央、省委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要求，项目绩效目标设置科学合理；项目资金与项目总体规划、相关行业事业发展相匹配，是聚焦重大任务、重点领域、重点环节和重点项目。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2、项目管理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决策程序</w:t>
      </w:r>
      <w:r>
        <w:rPr>
          <w:rFonts w:hint="eastAsia" w:cs="Times New Roman"/>
          <w:color w:val="auto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贯彻落实党中央、国务院决策部署，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完成农机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补贴工作，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决策程序严密，</w:t>
      </w:r>
      <w:r>
        <w:rPr>
          <w:rFonts w:hint="eastAsia" w:cs="Times New Roman"/>
          <w:color w:val="auto"/>
          <w:sz w:val="32"/>
          <w:szCs w:val="32"/>
          <w:lang w:val="en-US" w:eastAsia="zh-CN"/>
        </w:rPr>
        <w:t>严格按照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资金文件用途</w:t>
      </w:r>
      <w:r>
        <w:rPr>
          <w:rFonts w:hint="eastAsia" w:cs="Times New Roman"/>
          <w:color w:val="auto"/>
          <w:sz w:val="32"/>
          <w:szCs w:val="32"/>
          <w:lang w:val="en-US" w:eastAsia="zh-CN"/>
        </w:rPr>
        <w:t>和省州指导文件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严格落实；项目规划论证符合</w:t>
      </w:r>
      <w:r>
        <w:rPr>
          <w:rFonts w:hint="eastAsia" w:eastAsia="仿宋_GB2312" w:cs="Times New Roman"/>
          <w:color w:val="auto"/>
          <w:sz w:val="32"/>
          <w:szCs w:val="32"/>
          <w:lang w:val="en-US" w:eastAsia="zh-CN"/>
        </w:rPr>
        <w:t>中央、省委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要求，项目绩效目标设置科学合理；项目资金与项目总体规划、相关行业事业发展相匹配，是聚焦重大任务、重点领域、重点环节和重点项目。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3、项目绩效</w:t>
      </w:r>
    </w:p>
    <w:tbl>
      <w:tblPr>
        <w:tblStyle w:val="7"/>
        <w:tblW w:w="870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00"/>
        <w:gridCol w:w="1388"/>
        <w:gridCol w:w="1764"/>
        <w:gridCol w:w="398"/>
        <w:gridCol w:w="1277"/>
        <w:gridCol w:w="1357"/>
        <w:gridCol w:w="91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11" w:hRule="atLeast"/>
        </w:trPr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一级指标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二级指标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三级指标</w:t>
            </w:r>
          </w:p>
        </w:tc>
        <w:tc>
          <w:tcPr>
            <w:tcW w:w="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指标性质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指标值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度量单位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完成值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64" w:hRule="atLeast"/>
        </w:trPr>
        <w:tc>
          <w:tcPr>
            <w:tcW w:w="16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产出指标</w:t>
            </w:r>
          </w:p>
        </w:tc>
        <w:tc>
          <w:tcPr>
            <w:tcW w:w="13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数量指标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防护物资</w:t>
            </w:r>
          </w:p>
        </w:tc>
        <w:tc>
          <w:tcPr>
            <w:tcW w:w="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＝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30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套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65" w:hRule="atLeast"/>
        </w:trPr>
        <w:tc>
          <w:tcPr>
            <w:tcW w:w="1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13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包虫病补助</w:t>
            </w:r>
          </w:p>
        </w:tc>
        <w:tc>
          <w:tcPr>
            <w:tcW w:w="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＝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1200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元/人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65" w:hRule="atLeast"/>
        </w:trPr>
        <w:tc>
          <w:tcPr>
            <w:tcW w:w="1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质量指标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家犬驱虫覆盖率</w:t>
            </w:r>
          </w:p>
        </w:tc>
        <w:tc>
          <w:tcPr>
            <w:tcW w:w="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＝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90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%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1087" w:hRule="atLeast"/>
        </w:trPr>
        <w:tc>
          <w:tcPr>
            <w:tcW w:w="1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时效指标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项目执行期（2024年1月—12月）</w:t>
            </w:r>
          </w:p>
        </w:tc>
        <w:tc>
          <w:tcPr>
            <w:tcW w:w="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＝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年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876" w:hRule="atLeast"/>
        </w:trPr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效益指标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生态效益指标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降低犬粪环境污染率</w:t>
            </w:r>
          </w:p>
        </w:tc>
        <w:tc>
          <w:tcPr>
            <w:tcW w:w="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≥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%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1095" w:hRule="atLeast"/>
        </w:trPr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满意度指标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服务对象满意度指标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收益群众满意度</w:t>
            </w:r>
          </w:p>
        </w:tc>
        <w:tc>
          <w:tcPr>
            <w:tcW w:w="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≥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98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%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100%</w:t>
            </w:r>
          </w:p>
        </w:tc>
      </w:tr>
    </w:tbl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</w:p>
    <w:p>
      <w:pPr>
        <w:numPr>
          <w:ilvl w:val="0"/>
          <w:numId w:val="1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存在主要问题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无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四、相关措施建议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7BE19C1"/>
    <w:multiLevelType w:val="singleLevel"/>
    <w:tmpl w:val="F7BE19C1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4C22EC"/>
    <w:rsid w:val="004C22EC"/>
    <w:rsid w:val="007B38C6"/>
    <w:rsid w:val="02BD59B7"/>
    <w:rsid w:val="0A632529"/>
    <w:rsid w:val="0BC74F56"/>
    <w:rsid w:val="100566B3"/>
    <w:rsid w:val="1B4A3EC4"/>
    <w:rsid w:val="2439349C"/>
    <w:rsid w:val="244E01D1"/>
    <w:rsid w:val="339009C8"/>
    <w:rsid w:val="33DA011B"/>
    <w:rsid w:val="358B1B11"/>
    <w:rsid w:val="423607D0"/>
    <w:rsid w:val="43331BCD"/>
    <w:rsid w:val="4A0B0DD8"/>
    <w:rsid w:val="55704B34"/>
    <w:rsid w:val="57B166CC"/>
    <w:rsid w:val="5DBC40E7"/>
    <w:rsid w:val="6DDF9A48"/>
    <w:rsid w:val="775D0F1B"/>
    <w:rsid w:val="77991202"/>
    <w:rsid w:val="787C0C64"/>
    <w:rsid w:val="7F2A4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qFormat="1" w:uiPriority="0" w:semiHidden="0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iPriority="99" w:semiHidden="0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basedOn w:val="1"/>
    <w:next w:val="1"/>
    <w:unhideWhenUsed/>
    <w:qFormat/>
    <w:uiPriority w:val="0"/>
    <w:pPr>
      <w:ind w:leftChars="200" w:hanging="200" w:hangingChars="200"/>
    </w:pPr>
  </w:style>
  <w:style w:type="paragraph" w:styleId="4">
    <w:name w:val="Salutation"/>
    <w:basedOn w:val="1"/>
    <w:next w:val="1"/>
    <w:unhideWhenUsed/>
    <w:qFormat/>
    <w:uiPriority w:val="99"/>
    <w:rPr>
      <w:rFonts w:ascii="Calibri" w:hAnsi="Calibri" w:eastAsia="宋体"/>
      <w:sz w:val="21"/>
      <w:szCs w:val="24"/>
    </w:rPr>
  </w:style>
  <w:style w:type="paragraph" w:styleId="5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9">
    <w:name w:val="页眉 Char"/>
    <w:basedOn w:val="8"/>
    <w:link w:val="6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5"/>
    <w:semiHidden/>
    <w:qFormat/>
    <w:uiPriority w:val="99"/>
    <w:rPr>
      <w:sz w:val="18"/>
      <w:szCs w:val="18"/>
    </w:rPr>
  </w:style>
  <w:style w:type="character" w:customStyle="1" w:styleId="11">
    <w:name w:val="标题 1 Char"/>
    <w:basedOn w:val="8"/>
    <w:link w:val="3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customStyle="1" w:styleId="12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</Pages>
  <Words>327</Words>
  <Characters>335</Characters>
  <Lines>2</Lines>
  <Paragraphs>1</Paragraphs>
  <TotalTime>2</TotalTime>
  <ScaleCrop>false</ScaleCrop>
  <LinksUpToDate>false</LinksUpToDate>
  <CharactersWithSpaces>335</CharactersWithSpaces>
  <Application>WPS Office_11.8.2.1120_F1E327BC-269C-435d-A152-05C5408002CA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2019-08-19T09:06:00Z</dcterms:created>
  <dc:creator>Sky123.Org</dc:creator>
  <cp:lastModifiedBy>user</cp:lastModifiedBy>
  <dcterms:modified xsi:type="dcterms:W3CDTF">2025-11-10T16:54:31Z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2052-11.8.2.1120</vt:lpwstr>
  </property>
  <property fmtid="{D5CDD505-2E9C-101B-9397-08002B2CF9AE}" pid="3" name="ICV">
    <vt:lpwstr>CD14128851FF4C64A5534974F19A36DC</vt:lpwstr>
  </property>
</Properties>
</file>