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黑水县2024年农机购置与应用补贴</w:t>
      </w: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（一）评价目的。</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深入贯彻落实</w:t>
      </w:r>
      <w:r>
        <w:rPr>
          <w:rFonts w:hint="eastAsia" w:ascii="仿宋_GB2312" w:hAnsi="仿宋" w:eastAsia="仿宋_GB2312" w:cs="仿宋_GB2312"/>
          <w:sz w:val="32"/>
          <w:szCs w:val="32"/>
          <w:lang w:val="en-US" w:eastAsia="zh-CN"/>
        </w:rPr>
        <w:t>上级部门</w:t>
      </w:r>
      <w:r>
        <w:rPr>
          <w:rFonts w:hint="eastAsia" w:ascii="仿宋_GB2312" w:hAnsi="仿宋" w:eastAsia="仿宋_GB2312" w:cs="仿宋_GB2312"/>
          <w:sz w:val="32"/>
          <w:szCs w:val="32"/>
        </w:rPr>
        <w:t>关于全面实施预算绩效管理的</w:t>
      </w:r>
      <w:bookmarkStart w:id="3" w:name="_GoBack"/>
      <w:bookmarkEnd w:id="3"/>
      <w:r>
        <w:rPr>
          <w:rFonts w:hint="eastAsia" w:ascii="仿宋_GB2312" w:hAnsi="仿宋" w:eastAsia="仿宋_GB2312" w:cs="仿宋_GB2312"/>
          <w:sz w:val="32"/>
          <w:szCs w:val="32"/>
        </w:rPr>
        <w:t>决策部署，进一步强化</w:t>
      </w:r>
      <w:r>
        <w:rPr>
          <w:rFonts w:hint="eastAsia" w:ascii="仿宋_GB2312" w:hAnsi="仿宋" w:eastAsia="仿宋_GB2312" w:cs="仿宋_GB2312"/>
          <w:sz w:val="32"/>
          <w:szCs w:val="32"/>
          <w:lang w:val="en-US" w:eastAsia="zh-CN"/>
        </w:rPr>
        <w:t>各项目承担单位</w:t>
      </w:r>
      <w:r>
        <w:rPr>
          <w:rFonts w:hint="eastAsia" w:ascii="仿宋_GB2312" w:hAnsi="仿宋" w:eastAsia="仿宋_GB2312" w:cs="仿宋_GB2312"/>
          <w:sz w:val="32"/>
          <w:szCs w:val="32"/>
        </w:rPr>
        <w:t>预算绩效管理主体责任和绩效理念</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（二）预设问题及评价重点。</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对照绩效评价指标体系，资金支出严格按照</w:t>
      </w:r>
      <w:r>
        <w:rPr>
          <w:rFonts w:hint="eastAsia" w:ascii="仿宋_GB2312" w:hAnsi="仿宋" w:eastAsia="仿宋_GB2312" w:cs="仿宋_GB2312"/>
          <w:sz w:val="32"/>
          <w:szCs w:val="32"/>
          <w:lang w:val="zh-CN"/>
        </w:rPr>
        <w:t>《关于提前下达2024年中央和省级财政农业相关转移支付资金的通知</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阿州财农〔2024〕106号</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等管理制度实施项目，体系健全完善，重点对项目管理、项目实施进行评价。</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（三）评价选点。</w:t>
      </w:r>
    </w:p>
    <w:p>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本项目评价选点为四川省黑水县慈坝乡格窝村俄体组群众购买的谷物联合收割机1台，评价覆盖1个项目，涉及补贴资金1.3726万元。</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（四）评价方法。</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根据项目情况和评价重点，</w:t>
      </w:r>
      <w:r>
        <w:rPr>
          <w:rFonts w:hint="eastAsia" w:ascii="仿宋_GB2312" w:hAnsi="仿宋" w:eastAsia="仿宋_GB2312" w:cs="仿宋_GB2312"/>
          <w:sz w:val="32"/>
          <w:szCs w:val="32"/>
          <w:lang w:val="zh-CN" w:eastAsia="zh-CN"/>
        </w:rPr>
        <w:t>我单位</w:t>
      </w:r>
      <w:r>
        <w:rPr>
          <w:rFonts w:hint="eastAsia" w:ascii="仿宋_GB2312" w:hAnsi="仿宋" w:eastAsia="仿宋_GB2312" w:cs="仿宋_GB2312"/>
          <w:sz w:val="32"/>
          <w:szCs w:val="32"/>
          <w:lang w:val="zh-CN"/>
        </w:rPr>
        <w:t>采用单位自评法</w:t>
      </w:r>
      <w:r>
        <w:rPr>
          <w:rFonts w:hint="eastAsia" w:ascii="仿宋_GB2312" w:hAnsi="仿宋" w:eastAsia="仿宋_GB2312" w:cs="仿宋_GB2312"/>
          <w:sz w:val="32"/>
          <w:szCs w:val="32"/>
          <w:lang w:val="zh-CN" w:eastAsia="zh-CN"/>
        </w:rPr>
        <w:t>进行自评，通过翻阅相关凭证和政策落实文件进行核实。</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（五）评价组织。</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建立评价组，对照绩效指标，对</w:t>
      </w:r>
      <w:bookmarkStart w:id="0" w:name="OfficeAI_Add_33_59"/>
      <w:r>
        <w:rPr>
          <w:rFonts w:hint="eastAsia" w:ascii="仿宋_GB2312" w:hAnsi="仿宋" w:eastAsia="仿宋_GB2312" w:cs="仿宋_GB2312"/>
          <w:sz w:val="32"/>
          <w:szCs w:val="32"/>
          <w:lang w:val="en-US" w:eastAsia="zh-CN"/>
        </w:rPr>
        <w:t>项目</w:t>
      </w:r>
      <w:bookmarkEnd w:id="0"/>
      <w:r>
        <w:rPr>
          <w:rFonts w:hint="eastAsia" w:ascii="仿宋_GB2312" w:hAnsi="仿宋" w:eastAsia="仿宋_GB2312" w:cs="仿宋_GB2312"/>
          <w:sz w:val="32"/>
          <w:szCs w:val="32"/>
          <w:lang w:val="en-US" w:eastAsia="zh-CN"/>
        </w:rPr>
        <w:t>进行综合</w:t>
      </w:r>
      <w:r>
        <w:rPr>
          <w:rFonts w:hint="eastAsia" w:ascii="仿宋_GB2312" w:hAnsi="仿宋" w:eastAsia="仿宋_GB2312" w:cs="仿宋_GB2312"/>
          <w:sz w:val="32"/>
          <w:szCs w:val="32"/>
        </w:rPr>
        <w:t>评价</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 xml:space="preserve">组  长：罗金保  分管领导  </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副组长：二金初  股室负责人</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组  员：王志伟  经办人员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数量指标完成补贴机器6台，补贴资金3.8126万元。农机购置补贴额2.2726万元，全部通过106号文件的3万元拨付。</w:t>
      </w:r>
    </w:p>
    <w:tbl>
      <w:tblPr>
        <w:tblStyle w:val="7"/>
        <w:tblW w:w="9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24"/>
        <w:gridCol w:w="1221"/>
        <w:gridCol w:w="1063"/>
        <w:gridCol w:w="1344"/>
        <w:gridCol w:w="409"/>
        <w:gridCol w:w="995"/>
        <w:gridCol w:w="956"/>
        <w:gridCol w:w="683"/>
        <w:gridCol w:w="313"/>
        <w:gridCol w:w="302"/>
        <w:gridCol w:w="1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7" w:hRule="atLeast"/>
        </w:trPr>
        <w:tc>
          <w:tcPr>
            <w:tcW w:w="9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4"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6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51322825T000012352687-黑水县农机购置补贴项目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1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7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黑水县农业农村水利和科技局</w:t>
            </w:r>
          </w:p>
        </w:tc>
        <w:tc>
          <w:tcPr>
            <w:tcW w:w="683" w:type="dxa"/>
            <w:shd w:val="clear" w:color="auto" w:fill="auto"/>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1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黑水县畜牧兽医服务中心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4" w:hRule="atLeast"/>
        </w:trPr>
        <w:tc>
          <w:tcPr>
            <w:tcW w:w="4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7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7"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47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数量指标完成补贴机器6台，补贴资金3.8126万元。农机购置补贴额2.2726万元，全部通过106号文件的3万元拨付。</w:t>
            </w:r>
          </w:p>
        </w:tc>
        <w:tc>
          <w:tcPr>
            <w:tcW w:w="28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项目已完成年度预期目标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2"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6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项目已完成年度预期目标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4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76"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4"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0"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补贴机具数量</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台</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完成及时率</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956"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w:t>
            </w: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资金使用无重大违规违纪</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受益农户满意度</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生态成本指标</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补贴机具先进适用，符合省系统</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4" w:hRule="atLeast"/>
        </w:trPr>
        <w:tc>
          <w:tcPr>
            <w:tcW w:w="70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8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通过汇总、整理、分析项目绩效评价指标体系，绩效目标基本实现，自评得分为100分。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8" w:hRule="atLeast"/>
        </w:trPr>
        <w:tc>
          <w:tcPr>
            <w:tcW w:w="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88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3" w:hRule="atLeast"/>
        </w:trPr>
        <w:tc>
          <w:tcPr>
            <w:tcW w:w="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88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3" w:hRule="atLeast"/>
        </w:trPr>
        <w:tc>
          <w:tcPr>
            <w:tcW w:w="44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项目负责人：王志伟</w:t>
            </w:r>
          </w:p>
        </w:tc>
        <w:tc>
          <w:tcPr>
            <w:tcW w:w="4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财务负责人：罗晓平</w:t>
            </w:r>
          </w:p>
        </w:tc>
      </w:tr>
    </w:tbl>
    <w:p>
      <w:pPr>
        <w:pStyle w:val="2"/>
        <w:rPr>
          <w:rFonts w:hint="eastAsia"/>
          <w:lang w:val="en-US" w:eastAsia="zh-CN"/>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决策程序，贯彻落实党中央、国务院决策部署，完成农机补贴工作，决策程序严密，</w:t>
      </w:r>
      <w:bookmarkStart w:id="1" w:name="OLE_LINK11"/>
      <w:r>
        <w:rPr>
          <w:rFonts w:hint="eastAsia" w:ascii="仿宋_GB2312" w:hAnsi="仿宋" w:eastAsia="仿宋_GB2312" w:cs="仿宋_GB2312"/>
          <w:sz w:val="32"/>
          <w:szCs w:val="32"/>
          <w:lang w:val="en-US" w:eastAsia="zh-CN"/>
        </w:rPr>
        <w:t>严格按照资金文件</w:t>
      </w:r>
      <w:bookmarkEnd w:id="1"/>
      <w:r>
        <w:rPr>
          <w:rFonts w:hint="eastAsia" w:ascii="仿宋_GB2312" w:hAnsi="仿宋" w:eastAsia="仿宋_GB2312" w:cs="仿宋_GB2312"/>
          <w:sz w:val="32"/>
          <w:szCs w:val="32"/>
          <w:lang w:val="en-US" w:eastAsia="zh-CN"/>
        </w:rPr>
        <w:t>用途和省州指导文件严格落实；项目规划论证符合中央、省委要求，项目绩效目标设置科学合理；项目资金与项目总体规划、相关行业事业发展相匹配，是聚焦重大任务、重点领域、重点环节和重点项目。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一是制度办法。在项目申报、实施过程中，严格按</w:t>
      </w:r>
      <w:bookmarkStart w:id="2" w:name="OLE_LINK12"/>
      <w:r>
        <w:rPr>
          <w:rFonts w:hint="eastAsia" w:ascii="仿宋_GB2312" w:hAnsi="仿宋" w:eastAsia="仿宋_GB2312" w:cs="仿宋_GB2312"/>
          <w:sz w:val="32"/>
          <w:szCs w:val="32"/>
          <w:lang w:val="en-US" w:eastAsia="zh-CN"/>
        </w:rPr>
        <w:t>资金文件</w:t>
      </w:r>
      <w:bookmarkEnd w:id="2"/>
      <w:r>
        <w:rPr>
          <w:rFonts w:hint="eastAsia" w:ascii="仿宋_GB2312" w:hAnsi="仿宋" w:eastAsia="仿宋_GB2312" w:cs="仿宋_GB2312"/>
          <w:sz w:val="32"/>
          <w:szCs w:val="32"/>
          <w:lang w:val="en-US" w:eastAsia="zh-CN"/>
        </w:rPr>
        <w:t>等管理制度实施项目，体系健全完善，不存在管理制度缺失、管理办法过期情况；二是分配管理有序，拨付时间节点稳定，按照州级文件要求合理分配，服务对象满意度高；三是绩效监管严格。项目严格按照中央、省委要求全面完成绩效目标（含事前评估）、绩效评价等预算绩效管理工作；省级部门对市县主管部门预算绩效管理要求到位，不定期对市县资金分配和项目管理进行指导和对市县开展评价、监督、指导等工作。</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92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35"/>
        <w:gridCol w:w="1423"/>
        <w:gridCol w:w="1799"/>
        <w:gridCol w:w="547"/>
        <w:gridCol w:w="1333"/>
        <w:gridCol w:w="1279"/>
        <w:gridCol w:w="1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8" w:hRule="atLeast"/>
        </w:trPr>
        <w:tc>
          <w:tcPr>
            <w:tcW w:w="16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补贴机具数量</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台</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78" w:hRule="atLeast"/>
        </w:trPr>
        <w:tc>
          <w:tcPr>
            <w:tcW w:w="16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完成及时率</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279"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w:t>
            </w: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资金使用无重大违规违纪</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受益农户满意度</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8" w:hRule="atLeast"/>
        </w:trPr>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4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生态成本指标</w:t>
            </w:r>
          </w:p>
        </w:tc>
        <w:tc>
          <w:tcPr>
            <w:tcW w:w="1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补贴机具先进适用，符合省系统</w:t>
            </w:r>
          </w:p>
        </w:tc>
        <w:tc>
          <w:tcPr>
            <w:tcW w:w="5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r>
    </w:tbl>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5F467B"/>
    <w:multiLevelType w:val="singleLevel"/>
    <w:tmpl w:val="355F467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8D40655"/>
    <w:rsid w:val="0B2775DD"/>
    <w:rsid w:val="0D791A42"/>
    <w:rsid w:val="100566B3"/>
    <w:rsid w:val="1B4A3EC4"/>
    <w:rsid w:val="1BF6745E"/>
    <w:rsid w:val="2439349C"/>
    <w:rsid w:val="244E01D1"/>
    <w:rsid w:val="2722531C"/>
    <w:rsid w:val="33DA011B"/>
    <w:rsid w:val="358B1B11"/>
    <w:rsid w:val="3D7751E6"/>
    <w:rsid w:val="423607D0"/>
    <w:rsid w:val="43914A9F"/>
    <w:rsid w:val="4A0B0DD8"/>
    <w:rsid w:val="4BC34DEB"/>
    <w:rsid w:val="50C906FA"/>
    <w:rsid w:val="55001DC0"/>
    <w:rsid w:val="55704B34"/>
    <w:rsid w:val="57B166CC"/>
    <w:rsid w:val="5DBC40E7"/>
    <w:rsid w:val="5FF3795B"/>
    <w:rsid w:val="77991202"/>
    <w:rsid w:val="7E6B2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Salutation"/>
    <w:basedOn w:val="1"/>
    <w:next w:val="1"/>
    <w:unhideWhenUsed/>
    <w:qFormat/>
    <w:uiPriority w:val="99"/>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1</TotalTime>
  <ScaleCrop>false</ScaleCrop>
  <LinksUpToDate>false</LinksUpToDate>
  <CharactersWithSpaces>335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2025-11-10T16:57:12Z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ies>
</file>