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黑水县重大传染病防控中央补助资金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项目支出绩效评价报告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（一）评价目的。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通过绩效评价，及时发现项目实施中存在的薄弱环节，</w:t>
      </w:r>
      <w:bookmarkStart w:id="1" w:name="_GoBack"/>
      <w:bookmarkEnd w:id="1"/>
      <w:r>
        <w:rPr>
          <w:rFonts w:hint="eastAsia" w:ascii="仿宋_GB2312" w:hAnsi="仿宋" w:eastAsia="仿宋_GB2312" w:cs="仿宋_GB2312"/>
          <w:sz w:val="32"/>
          <w:szCs w:val="32"/>
        </w:rPr>
        <w:t>总结推广好的经验和做法，进一步规范项目管理。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预设问题及评价重点。</w:t>
      </w:r>
    </w:p>
    <w:p>
      <w:p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对照绩效评价指标体系，资金支出严格按照阿坝州财政局 阿坝州卫生健康委员会关于提前下达2024年重大传染病防控中央补助资金的通知》（阿州财社〔2024〕57号）等管理制度实施项目，体系健全完善，重点对项目管理、项目实施进行评价。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（三）评价选点。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黑水县</w:t>
      </w:r>
      <w:r>
        <w:rPr>
          <w:rFonts w:hint="eastAsia" w:ascii="仿宋_GB2312" w:hAnsi="仿宋" w:eastAsia="仿宋_GB2312" w:cs="仿宋_GB2312"/>
          <w:sz w:val="32"/>
          <w:szCs w:val="32"/>
        </w:rPr>
        <w:t>30个包虫病流行村</w:t>
      </w: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（四）评价方法。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根据项目情况和评价重点，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我单位</w:t>
      </w: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采用单位自评法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进行自评，通过翻阅相关凭证和政策落实文件进行核实。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（五）评价组织。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建立评价小组，由畜牧中心主任为组长，疫控中心主任为副组长，疫控中心所有成员为成员对照绩效指标，对所有实施乡镇进行考核评价。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组  长：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洪木学</w:t>
      </w:r>
      <w:r>
        <w:rPr>
          <w:rFonts w:hint="eastAsia" w:ascii="仿宋_GB2312" w:hAnsi="仿宋" w:eastAsia="仿宋_GB2312" w:cs="仿宋_GB2312"/>
          <w:sz w:val="32"/>
          <w:szCs w:val="32"/>
        </w:rPr>
        <w:t xml:space="preserve">  畜牧中心主任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副组长：陈志荣  疫控中心主任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 xml:space="preserve">组  员：陈  晖  疫控中心工作人员 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雷学川  疫控中心工作人员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陈德雨  疫控中心工作人员</w:t>
      </w:r>
    </w:p>
    <w:p>
      <w:pPr>
        <w:spacing w:line="580" w:lineRule="exact"/>
        <w:ind w:firstLine="640" w:firstLineChars="200"/>
      </w:pPr>
      <w:r>
        <w:rPr>
          <w:rFonts w:hint="eastAsia" w:ascii="仿宋_GB2312" w:hAnsi="仿宋" w:eastAsia="仿宋_GB2312" w:cs="仿宋_GB2312"/>
          <w:sz w:val="32"/>
          <w:szCs w:val="32"/>
        </w:rPr>
        <w:t>陈  梅  疫控中心工作人员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Times New Roman" w:eastAsia="仿宋_GB2312"/>
          <w:kern w:val="2"/>
          <w:position w:val="0"/>
          <w:sz w:val="32"/>
          <w:szCs w:val="32"/>
          <w:lang w:val="zh-CN" w:eastAsia="zh-CN"/>
        </w:rPr>
        <w:t>通过汇总、整理、分析</w:t>
      </w:r>
      <w:r>
        <w:rPr>
          <w:rFonts w:hint="eastAsia" w:ascii="Times New Roman" w:hAnsi="Times New Roman" w:eastAsia="仿宋_GB2312" w:cs="Times New Roman"/>
          <w:kern w:val="2"/>
          <w:position w:val="0"/>
          <w:sz w:val="32"/>
          <w:szCs w:val="32"/>
          <w:lang w:val="en-US" w:eastAsia="zh-CN" w:bidi="ar-SA"/>
        </w:rPr>
        <w:t>黑水县重大传染病防控中央补助（包虫病防控）</w:t>
      </w:r>
      <w:r>
        <w:rPr>
          <w:rFonts w:hint="eastAsia" w:ascii="Times New Roman" w:eastAsia="仿宋_GB2312"/>
          <w:kern w:val="2"/>
          <w:position w:val="0"/>
          <w:sz w:val="32"/>
          <w:szCs w:val="32"/>
          <w:lang w:eastAsia="zh-CN"/>
        </w:rPr>
        <w:t>绩</w:t>
      </w:r>
      <w:r>
        <w:rPr>
          <w:rFonts w:hint="eastAsia" w:ascii="Times New Roman" w:eastAsia="仿宋_GB2312"/>
          <w:kern w:val="2"/>
          <w:position w:val="0"/>
          <w:sz w:val="32"/>
          <w:szCs w:val="32"/>
          <w:lang w:val="zh-CN" w:eastAsia="zh-CN"/>
        </w:rPr>
        <w:t>效评价指标体系，绩效目标基本实现。</w:t>
      </w:r>
    </w:p>
    <w:tbl>
      <w:tblPr>
        <w:tblStyle w:val="7"/>
        <w:tblW w:w="83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1"/>
        <w:gridCol w:w="1123"/>
        <w:gridCol w:w="974"/>
        <w:gridCol w:w="1238"/>
        <w:gridCol w:w="280"/>
        <w:gridCol w:w="896"/>
        <w:gridCol w:w="952"/>
        <w:gridCol w:w="643"/>
        <w:gridCol w:w="266"/>
        <w:gridCol w:w="242"/>
        <w:gridCol w:w="13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29" w:hRule="atLeast"/>
        </w:trPr>
        <w:tc>
          <w:tcPr>
            <w:tcW w:w="836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8" w:hRule="atLeast"/>
        </w:trPr>
        <w:tc>
          <w:tcPr>
            <w:tcW w:w="14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86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51322824T000011834792-黑水县重大传染病防控中央补助资金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57" w:hRule="atLeast"/>
        </w:trPr>
        <w:tc>
          <w:tcPr>
            <w:tcW w:w="14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4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黑水县农业农村水利和科技局</w:t>
            </w:r>
          </w:p>
        </w:tc>
        <w:tc>
          <w:tcPr>
            <w:tcW w:w="6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8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黑水县畜牧兽医服务中心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8" w:hRule="atLeast"/>
        </w:trPr>
        <w:tc>
          <w:tcPr>
            <w:tcW w:w="3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11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4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25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273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黑水县30个包虫病流行村，按每人补助1200元，发放防护物资30套。</w:t>
            </w:r>
          </w:p>
        </w:tc>
        <w:tc>
          <w:tcPr>
            <w:tcW w:w="25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按时完成补助报账工作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22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686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按时完成补助报账工作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6" w:hRule="atLeast"/>
        </w:trPr>
        <w:tc>
          <w:tcPr>
            <w:tcW w:w="3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1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8.83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3.60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40.77%</w:t>
            </w: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25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8.83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3.60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40.77%</w:t>
            </w: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40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6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78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57" w:hRule="atLeast"/>
        </w:trPr>
        <w:tc>
          <w:tcPr>
            <w:tcW w:w="3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6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9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防护物资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6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包虫病补助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元/人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6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家犬驱虫覆盖率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57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项目执行期（2024年1月—12月）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6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降低犬粪环境污染率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57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收益群众满意度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8" w:hRule="atLeast"/>
        </w:trPr>
        <w:tc>
          <w:tcPr>
            <w:tcW w:w="647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57" w:hRule="atLeast"/>
        </w:trPr>
        <w:tc>
          <w:tcPr>
            <w:tcW w:w="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79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通过汇总、整理、分析黑水县重大传染病防控中央补助（包虫病防控）绩效评价指标体系，绩效目标基本实现，自评得分为99分。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57" w:hRule="atLeast"/>
        </w:trPr>
        <w:tc>
          <w:tcPr>
            <w:tcW w:w="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79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62" w:hRule="atLeast"/>
        </w:trPr>
        <w:tc>
          <w:tcPr>
            <w:tcW w:w="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79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8" w:hRule="atLeast"/>
        </w:trPr>
        <w:tc>
          <w:tcPr>
            <w:tcW w:w="39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项目负责人：陈晖</w:t>
            </w:r>
          </w:p>
        </w:tc>
        <w:tc>
          <w:tcPr>
            <w:tcW w:w="43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财务负责人：罗晓平</w:t>
            </w:r>
          </w:p>
        </w:tc>
      </w:tr>
    </w:tbl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决策程序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贯彻落实党中央、国务院决策部署，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完成农机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补贴工作，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决策程序严密，</w:t>
      </w:r>
      <w:bookmarkStart w:id="0" w:name="OLE_LINK11"/>
      <w:r>
        <w:rPr>
          <w:rFonts w:hint="eastAsia" w:cs="Times New Roman"/>
          <w:color w:val="auto"/>
          <w:sz w:val="32"/>
          <w:szCs w:val="32"/>
          <w:lang w:val="en-US" w:eastAsia="zh-CN"/>
        </w:rPr>
        <w:t>严格按照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资金文件</w:t>
      </w:r>
      <w:bookmarkEnd w:id="0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用途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和省州指导文件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严格落实；项目规划论证符合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中央、省委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要求，项目绩效目标设置科学合理；项目资金与项目总体规划、相关行业事业发展相匹配，是聚焦重大任务、重点领域、重点环节和重点项目。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决策程序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贯彻落实党中央、国务院决策部署，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完成农机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补贴工作，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决策程序严密，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严格按照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资金文件用途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和省州指导文件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严格落实；项目规划论证符合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中央、省委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要求，项目绩效目标设置科学合理；项目资金与项目总体规划、相关行业事业发展相匹配，是聚焦重大任务、重点领域、重点环节和重点项目。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tbl>
      <w:tblPr>
        <w:tblStyle w:val="7"/>
        <w:tblW w:w="87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00"/>
        <w:gridCol w:w="1388"/>
        <w:gridCol w:w="1764"/>
        <w:gridCol w:w="398"/>
        <w:gridCol w:w="1277"/>
        <w:gridCol w:w="1357"/>
        <w:gridCol w:w="91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11" w:hRule="atLeast"/>
        </w:trPr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一级指标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二级指标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三级指标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指标性质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指标值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度量单位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完成值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64" w:hRule="atLeast"/>
        </w:trPr>
        <w:tc>
          <w:tcPr>
            <w:tcW w:w="1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产出指标</w:t>
            </w:r>
          </w:p>
        </w:tc>
        <w:tc>
          <w:tcPr>
            <w:tcW w:w="13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数量指标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防护物资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＝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套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65" w:hRule="atLeast"/>
        </w:trPr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包虫病补助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＝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1200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元/人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65" w:hRule="atLeast"/>
        </w:trPr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质量指标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家犬驱虫覆盖率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＝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90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087" w:hRule="atLeast"/>
        </w:trPr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时效指标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项目执行期（2024年1月—12月）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＝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年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876" w:hRule="atLeast"/>
        </w:trPr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效益指标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生态效益指标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降低犬粪环境污染率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≥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095" w:hRule="atLeast"/>
        </w:trPr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满意度指标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服务对象满意度指标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收益群众满意度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≥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98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100%</w:t>
            </w:r>
          </w:p>
        </w:tc>
      </w:tr>
    </w:tbl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无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四、相关措施建议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BE19C1"/>
    <w:multiLevelType w:val="singleLevel"/>
    <w:tmpl w:val="F7BE19C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C22EC"/>
    <w:rsid w:val="004C22EC"/>
    <w:rsid w:val="007B38C6"/>
    <w:rsid w:val="02BD59B7"/>
    <w:rsid w:val="0A632529"/>
    <w:rsid w:val="0BC74F56"/>
    <w:rsid w:val="100566B3"/>
    <w:rsid w:val="1B4A3EC4"/>
    <w:rsid w:val="2439349C"/>
    <w:rsid w:val="244E01D1"/>
    <w:rsid w:val="339009C8"/>
    <w:rsid w:val="33DA011B"/>
    <w:rsid w:val="358B1B11"/>
    <w:rsid w:val="423607D0"/>
    <w:rsid w:val="43331BCD"/>
    <w:rsid w:val="4A0B0DD8"/>
    <w:rsid w:val="55704B34"/>
    <w:rsid w:val="57B166CC"/>
    <w:rsid w:val="5DBC40E7"/>
    <w:rsid w:val="775D0F1B"/>
    <w:rsid w:val="77991202"/>
    <w:rsid w:val="787C0C64"/>
    <w:rsid w:val="7F2A4B3D"/>
    <w:rsid w:val="7FCE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nhideWhenUsed/>
    <w:qFormat/>
    <w:uiPriority w:val="0"/>
    <w:pPr>
      <w:ind w:leftChars="200" w:hanging="200" w:hangingChars="200"/>
    </w:pPr>
  </w:style>
  <w:style w:type="paragraph" w:styleId="4">
    <w:name w:val="Salutation"/>
    <w:basedOn w:val="1"/>
    <w:next w:val="1"/>
    <w:unhideWhenUsed/>
    <w:qFormat/>
    <w:uiPriority w:val="99"/>
    <w:rPr>
      <w:rFonts w:ascii="Calibri" w:hAnsi="Calibri" w:eastAsia="宋体"/>
      <w:sz w:val="21"/>
      <w:szCs w:val="24"/>
    </w:rPr>
  </w:style>
  <w:style w:type="paragraph" w:styleId="5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327</Words>
  <Characters>335</Characters>
  <Lines>2</Lines>
  <Paragraphs>1</Paragraphs>
  <TotalTime>1</TotalTime>
  <ScaleCrop>false</ScaleCrop>
  <LinksUpToDate>false</LinksUpToDate>
  <CharactersWithSpaces>335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2025-11-12T10:32:32Z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CD14128851FF4C64A5534974F19A36DC</vt:lpwstr>
  </property>
</Properties>
</file>