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2025年黑水县藏香猪</w:t>
      </w:r>
    </w:p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标准化体系建设服务项目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深入贯彻落实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上级部门</w:t>
      </w:r>
      <w:r>
        <w:rPr>
          <w:rFonts w:hint="eastAsia" w:ascii="仿宋_GB2312" w:hAnsi="仿宋" w:eastAsia="仿宋_GB2312" w:cs="仿宋_GB2312"/>
          <w:sz w:val="32"/>
          <w:szCs w:val="32"/>
        </w:rPr>
        <w:t>关于全面实施预算绩效管理的决策部署，进一步强化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各项目承担单位</w:t>
      </w:r>
      <w:r>
        <w:rPr>
          <w:rFonts w:hint="eastAsia" w:ascii="仿宋_GB2312" w:hAnsi="仿宋" w:eastAsia="仿宋_GB2312" w:cs="仿宋_GB2312"/>
          <w:sz w:val="32"/>
          <w:szCs w:val="32"/>
        </w:rPr>
        <w:t>预算绩效管理主体责任和绩效理念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（二）预设问题及评价重点。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《关于提前预下达2025年中央和省级财政衔接推进乡村振兴补助资金预算预的通知》（阿州财农[2024]69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(三）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评价选点。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本项目评价选点为： 黑水普农农业有限责任公司、黑水益禾农业有限责任公司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（四）评价方法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eastAsia="仿宋_GB2312" w:cs="Times New Roman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eastAsia="仿宋_GB2312" w:cs="Times New Roman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通过汇总、整理、分析项目绩效评价指标体系，绩效目标基本实现，自评得分为98分。</w:t>
      </w:r>
    </w:p>
    <w:tbl>
      <w:tblPr>
        <w:tblStyle w:val="10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003"/>
        <w:gridCol w:w="876"/>
        <w:gridCol w:w="1126"/>
        <w:gridCol w:w="396"/>
        <w:gridCol w:w="824"/>
        <w:gridCol w:w="396"/>
        <w:gridCol w:w="861"/>
        <w:gridCol w:w="396"/>
        <w:gridCol w:w="396"/>
        <w:gridCol w:w="12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3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51322825T000013764780-2025年黑水县藏香猪标准化体系建设服务项目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结合国内和国际标准，组建全过程服务团队和制定全产业链标准，为藏香猪高质量生产出口建设提供强有力的支撑。</w:t>
            </w:r>
          </w:p>
        </w:tc>
        <w:tc>
          <w:tcPr>
            <w:tcW w:w="2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3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1.根据藏香猪产业发展实际情况进行全过程指导服务和咨询支持，指导完成出口备案养殖场2个、加工厂1个、力争建成省级动物疫病净化场2个、GMP认证1个。2.全产业链标准建立。3.全产业链标准宣贯。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宣讲覆盖经营主体数量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分析报告数量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专家团队人数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方案文件制定数量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文件评审通过率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专家专业匹配度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宣贯满意度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规范标准实施及时性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产业总产值增长率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产业知名度提升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废弃物处理达标率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经营主体满意度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项目总成本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1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通过汇总、整理、分析项目绩效评价指标体系，绩效目标基本实现，自评得分为98分。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针对项目自评中发现的问题，提出下一步改进完善的意见及有关政策性建议。（200字以内）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（1）必要性和可行性分析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以习近平新时代中国特色社会主义思想为指导，深入贯彻落实党的二十大和党的二十届三中全会关于“加快建设农业强国”“推进农业绿色化、标准化、品牌化”的重要部署，立足新发展阶段、完整准确全面贯彻新发展理念、构建新发展格局。紧密围绕《“十四五”全国农业农村信息化发展规划》《农业农村标准化管理办法》《全国乡村产业发展规划（2020—2025年）》和《全国畜禽遗传改良计划（2021—2035年）》等政策文件要求，以黑水县色湾藏香猪“国家地理标志认证”为核心品牌资产，以推动藏香猪产业高质量发展、助力乡村振兴战略实施为根本目标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坚持“政府引导、市场主导、科技支撑、全链协同”的原则，充分发挥黑水县农业农村等部门的统筹协调作用，整合政府部门、企业、高校、科研院校及行业机构等的技术资源，构建“政产学研用”深度融合的创新机制。聚焦藏香猪产业全产业链标准化建设痛点与难点，通过制定高质量标准、建立智能化追溯体系、培育专业化市场主体，提升藏香猪产品在国内高端市场及国际市场的竞争力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同时，将绿色发展理念贯穿标准化体系建设全过程，统筹考虑养殖生态环境保护、疫病防控安全与产业经济效益，推动藏香猪产业向“集约化、智能化、品牌化、国际化”方向转型升级。  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标准化引领产业规范化发展，实现藏香猪品种培优、品质提升、品牌打造和标准化生产，为特色畜禽产业标准化建设提供“黑水样本”，助力农业农村现代化和区域经济高质量发展。围绕黑水县藏香猪全产业链标准化需求，通过整合优化现有标准、对接国内外市场规则，构建全产业链标准化体系，形成“政府引导、企业主体、科研支撑、市场驱动”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的标准化推进格局。聚焦品种选育、养殖生产、加工流通、出口贸易等关键环节，建立覆盖全产业链的立体化标准集群和专家团队，破解“优质不优价”“出口壁垒”等产业痛点，提升藏香猪产品质量稳定性与市场响应能力，推动产业向集约化、品牌化、国际化升级，为黑水藏香猪产业高质量发展奠定标准基础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绩效目标设置整体概况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围绕黑水县藏香猪产业标准化、品牌化发展需求，以完善全产业链标准体系、开展技术推广服务、提升养殖标准化水平、促进产业提质增效为核心，设置总体绩效目标及产出、效益、满意度量化指标，全面覆盖标准编制、技术培训、体系落地、产业增收等关键环节，指标体系完整、层级清晰、可评可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明确性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绩效目标设置明确性较好。一是总体目标紧扣本地特色畜牧产业升级、标准化体系建设工作任务，政策导向清晰，有效统领项目实施。二是细分指标维度齐全，涵盖数量、质量、时效、效益、满意度等维度，明确标准编制、技术培训、服务覆盖、履职时效等核心考核内容，指标定义清晰、口径统一、无模糊表述。三是核心指标全部量化，任务数量、完成质量、服务满意度等指标具体可测，可通过台账资料、现场核查、问卷调查等方式核验，有效杜绝考核虚化问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合理性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目绩效目标贴合县域产业基础、年度工作任务及预算资金规模，设置科学合理、可行性强。一是贴合政策要求，紧扣畜牧标准化建设、特色产业提质、品牌培育相关政策导向，项目定位无偏差。二是贴合本地实际，指标结合黑水县藏香猪养殖规模、产业短板及历年实施成效设定，难度适中，兼具约束性与激励性，符合项目技术服务、标准建设的工作规律，可顺利落地。三是逻辑闭环完整，产出指标体现项目实操成效，效益指标反映产业提质、农户增收长效价值，满意度指标检验服务质效，各指标相互衔接、支撑有力。四是资金任务匹配，绩效目标与项目预算高度适配，财政资金能够精准保障标准化体系建设各项工作落地见效。                                                  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10"/>
        <w:tblW w:w="10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3"/>
        <w:gridCol w:w="940"/>
        <w:gridCol w:w="1388"/>
        <w:gridCol w:w="1575"/>
        <w:gridCol w:w="879"/>
        <w:gridCol w:w="973"/>
        <w:gridCol w:w="1064"/>
        <w:gridCol w:w="1271"/>
        <w:gridCol w:w="15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2025年黑水县藏香猪标准化体系建设服务项目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  <w:jc w:val="center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中长期规划（名称、文号，仅指常年项目）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项目法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both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both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6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6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结合国内和国际标准，组建全过程服务团队和制定全产业链标准，为藏香猪高质量生产出口建设提供强有力的支撑。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  <w:t>绩效 指标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宣讲覆盖经营主体数量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分析报告数量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专家团队人数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方案文件制定数量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文件评审通过率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专家专业匹配度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宣贯满意度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规范标准实施及时性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产业总产值增长率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产业知名度提升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废弃物处理达标率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经营主体满意度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项目总成本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</w:tbl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C5C7E"/>
    <w:multiLevelType w:val="singleLevel"/>
    <w:tmpl w:val="DBDC5C7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DACB36E"/>
    <w:multiLevelType w:val="singleLevel"/>
    <w:tmpl w:val="FDACB36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DD1BFEC"/>
    <w:rsid w:val="100566B3"/>
    <w:rsid w:val="19AF15FD"/>
    <w:rsid w:val="1B4A3EC4"/>
    <w:rsid w:val="1BDA3D03"/>
    <w:rsid w:val="1F887BDD"/>
    <w:rsid w:val="2439349C"/>
    <w:rsid w:val="244E01D1"/>
    <w:rsid w:val="27AFF517"/>
    <w:rsid w:val="2BFF80D1"/>
    <w:rsid w:val="33DA011B"/>
    <w:rsid w:val="358B1B11"/>
    <w:rsid w:val="36D7733E"/>
    <w:rsid w:val="3FB7B65B"/>
    <w:rsid w:val="3FDFFD9E"/>
    <w:rsid w:val="3FF58479"/>
    <w:rsid w:val="423607D0"/>
    <w:rsid w:val="43B05CDD"/>
    <w:rsid w:val="4A0B0DD8"/>
    <w:rsid w:val="4B6E339F"/>
    <w:rsid w:val="4FAF8C8E"/>
    <w:rsid w:val="55704B34"/>
    <w:rsid w:val="57B166CC"/>
    <w:rsid w:val="5A7B64C1"/>
    <w:rsid w:val="5D7FEDDA"/>
    <w:rsid w:val="5DBC40E7"/>
    <w:rsid w:val="5F453B29"/>
    <w:rsid w:val="66FE4F03"/>
    <w:rsid w:val="6DD6CA25"/>
    <w:rsid w:val="6FD757E3"/>
    <w:rsid w:val="77991202"/>
    <w:rsid w:val="7B6B4E97"/>
    <w:rsid w:val="7B9D222F"/>
    <w:rsid w:val="7BFF841A"/>
    <w:rsid w:val="7BFF8F24"/>
    <w:rsid w:val="7BFFFE75"/>
    <w:rsid w:val="7CDF7491"/>
    <w:rsid w:val="7DFFEEBC"/>
    <w:rsid w:val="7EDF8438"/>
    <w:rsid w:val="7EED2A58"/>
    <w:rsid w:val="7EFF53EC"/>
    <w:rsid w:val="7F7F4446"/>
    <w:rsid w:val="7FA646B4"/>
    <w:rsid w:val="7FBFCA2F"/>
    <w:rsid w:val="7FE7F0D5"/>
    <w:rsid w:val="7FFCB672"/>
    <w:rsid w:val="7FFF6C83"/>
    <w:rsid w:val="B9BF6EA9"/>
    <w:rsid w:val="BB77749B"/>
    <w:rsid w:val="BEFFE1FD"/>
    <w:rsid w:val="BFDF15FF"/>
    <w:rsid w:val="CC7FA716"/>
    <w:rsid w:val="CDFF4BD0"/>
    <w:rsid w:val="CFF5B2AF"/>
    <w:rsid w:val="D36F83FB"/>
    <w:rsid w:val="D588D52B"/>
    <w:rsid w:val="D9BD4EAD"/>
    <w:rsid w:val="DAB3FF05"/>
    <w:rsid w:val="DFB9AB0F"/>
    <w:rsid w:val="E3F8761F"/>
    <w:rsid w:val="E6BFD6E5"/>
    <w:rsid w:val="ED3FD218"/>
    <w:rsid w:val="EEEFC945"/>
    <w:rsid w:val="EFFBB024"/>
    <w:rsid w:val="EFFF793B"/>
    <w:rsid w:val="EFFFD454"/>
    <w:rsid w:val="F1BFEDE5"/>
    <w:rsid w:val="F6FDE8D1"/>
    <w:rsid w:val="F75A76E4"/>
    <w:rsid w:val="F7FEBF8E"/>
    <w:rsid w:val="FA6B6EC5"/>
    <w:rsid w:val="FB6FF1BB"/>
    <w:rsid w:val="FCFD2CFF"/>
    <w:rsid w:val="FCFEB721"/>
    <w:rsid w:val="FCFF90BE"/>
    <w:rsid w:val="FD4FFC71"/>
    <w:rsid w:val="FDDD5694"/>
    <w:rsid w:val="FDFF0C71"/>
    <w:rsid w:val="FE8FD9FD"/>
    <w:rsid w:val="FEBE858C"/>
    <w:rsid w:val="FEDBEE2A"/>
    <w:rsid w:val="FEE7091F"/>
    <w:rsid w:val="FFAF223C"/>
    <w:rsid w:val="FFEF0B96"/>
    <w:rsid w:val="FFF6D592"/>
    <w:rsid w:val="FFF72C84"/>
    <w:rsid w:val="FFFBA7AC"/>
    <w:rsid w:val="FFFDE494"/>
    <w:rsid w:val="FF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character" w:customStyle="1" w:styleId="12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5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1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3264</Words>
  <Characters>3465</Characters>
  <Lines>2</Lines>
  <Paragraphs>1</Paragraphs>
  <TotalTime>6</TotalTime>
  <ScaleCrop>false</ScaleCrop>
  <LinksUpToDate>false</LinksUpToDate>
  <CharactersWithSpaces>5999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user</cp:lastModifiedBy>
  <cp:lastPrinted>2026-08-26T09:59:00Z</cp:lastPrinted>
  <dcterms:modified xsi:type="dcterms:W3CDTF">2026-09-22T11:41:02Z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EF471D0CF620AE912B22856A25C17D57_43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