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黑水县2025年种粮大户补贴项目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深入贯彻落实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上级部门</w:t>
      </w:r>
      <w:r>
        <w:rPr>
          <w:rFonts w:hint="eastAsia" w:ascii="仿宋_GB2312" w:hAnsi="仿宋" w:eastAsia="仿宋_GB2312" w:cs="仿宋_GB2312"/>
          <w:sz w:val="32"/>
          <w:szCs w:val="32"/>
        </w:rPr>
        <w:t>关于全面实施预算绩效管理的决策部署，进一步强化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各项目承担单位</w:t>
      </w:r>
      <w:r>
        <w:rPr>
          <w:rFonts w:hint="eastAsia" w:ascii="仿宋_GB2312" w:hAnsi="仿宋" w:eastAsia="仿宋_GB2312" w:cs="仿宋_GB2312"/>
          <w:sz w:val="32"/>
          <w:szCs w:val="32"/>
        </w:rPr>
        <w:t>预算绩效管理主体责任和绩效理念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（二）预设问题及评价重点。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阿坝州农业农村局关于提前下达2025年粮油生产保障等七项中央和省级农业相关转移支付资金的通知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</w:t>
      </w:r>
      <w:r>
        <w:rPr>
          <w:rFonts w:hint="eastAsia" w:ascii="仿宋_GB2312" w:hAnsi="仿宋" w:eastAsia="仿宋_GB2312" w:cs="仿宋_GB2312"/>
          <w:sz w:val="32"/>
          <w:szCs w:val="32"/>
        </w:rPr>
        <w:t>〔202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75号）、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阿坝州农业农村局关于下达2025年省级财政农业高质量发展共同财政事权转移支付资金的通知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(阿州财农〔2025〕44号）、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阿坝州农业农村局关于下达2025年土地出让收入用于农业农村省级统筹部分资金的通知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(阿州财农〔2025〕70号）等管理制度实施项目，体系健全完善，重点对项目管理、项目实施进行评价。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本项目实施地点为芦花镇、西尔镇、维古乡、石碉楼乡、瓦钵梁子乡、扎窝镇，评价覆盖1个项目，涉及资金50.036万元。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通过汇总、整理、分析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项目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绩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效评价指标体系，绩效目标基本实现，自评得分为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98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分。</w:t>
      </w:r>
    </w:p>
    <w:p>
      <w:pPr>
        <w:pStyle w:val="7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</w:pPr>
    </w:p>
    <w:tbl>
      <w:tblPr>
        <w:tblStyle w:val="13"/>
        <w:tblW w:w="85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062"/>
        <w:gridCol w:w="946"/>
        <w:gridCol w:w="1168"/>
        <w:gridCol w:w="396"/>
        <w:gridCol w:w="922"/>
        <w:gridCol w:w="396"/>
        <w:gridCol w:w="771"/>
        <w:gridCol w:w="486"/>
        <w:gridCol w:w="396"/>
        <w:gridCol w:w="13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85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黑水县2025年种粮大户补贴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1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7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发放补贴面积2497.8亩，补贴标准200元/亩。</w:t>
            </w:r>
          </w:p>
        </w:tc>
        <w:tc>
          <w:tcPr>
            <w:tcW w:w="27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完成发放补贴面积2497.8亩，补贴标准200元/亩。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6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完成发放补贴面积2497.8亩，补贴标准200元/亩。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49.96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99.80%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50.04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49.96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99.80%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8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29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补贴面积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2497.8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2497.8亩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补贴标准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完成及时率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受益农户增收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提高种粮积极性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受益农户满意度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补贴成本</w:t>
            </w:r>
          </w:p>
        </w:tc>
        <w:tc>
          <w:tcPr>
            <w:tcW w:w="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200元/亩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45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在规定时间内完成发放发放补贴面积2497.8亩，补贴标准200元/亩。项目符合预期目标，得98分。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5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86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贯彻落实党中央、国务院决策部署，完成种粮大户补贴的工作，决策程序严密，经集体研究和按照</w:t>
      </w:r>
      <w:bookmarkStart w:id="0" w:name="OLE_LINK11"/>
      <w:r>
        <w:rPr>
          <w:rFonts w:hint="eastAsia" w:ascii="仿宋_GB2312" w:hAnsi="仿宋" w:eastAsia="仿宋_GB2312" w:cs="仿宋_GB2312"/>
          <w:sz w:val="32"/>
          <w:szCs w:val="32"/>
        </w:rPr>
        <w:t>《阿坝州财政局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阿坝州农业农村局关于提前下达2025年粮油生产保障等七项中央和省级农业相关转移支付资金的通知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</w:t>
      </w:r>
      <w:r>
        <w:rPr>
          <w:rFonts w:hint="eastAsia" w:ascii="仿宋_GB2312" w:hAnsi="仿宋" w:eastAsia="仿宋_GB2312" w:cs="仿宋_GB2312"/>
          <w:sz w:val="32"/>
          <w:szCs w:val="32"/>
        </w:rPr>
        <w:t>〔202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75号）、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阿坝州农业农村局关于下达2025年省级财政农业高质量发展共同财政事权转移支付资金的通知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(阿州财农〔2025〕44号）、</w:t>
      </w:r>
      <w:r>
        <w:rPr>
          <w:rFonts w:hint="eastAsia" w:ascii="仿宋_GB2312" w:hAnsi="仿宋" w:eastAsia="仿宋_GB2312" w:cs="仿宋_GB2312"/>
          <w:sz w:val="32"/>
          <w:szCs w:val="32"/>
        </w:rPr>
        <w:t>《阿坝州财政局 阿坝州农业农村局关于下达2025年土地出让收入用于农业农村省级统筹部分资金的通知</w:t>
      </w:r>
      <w:r>
        <w:rPr>
          <w:rFonts w:hint="default" w:ascii="仿宋_GB2312" w:hAnsi="仿宋" w:eastAsia="仿宋_GB2312" w:cs="仿宋_GB2312"/>
          <w:sz w:val="32"/>
          <w:szCs w:val="32"/>
        </w:rPr>
        <w:t>》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(阿州财农〔2025〕70号）资金文件</w:t>
      </w:r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用途严格落实；项目规划论证符合中央、省委要求，项目绩效目标设置科学合理；项目资金与项目总体规划、相关行业事业发展相匹配，是聚焦重大任务、重点领域、重点环节和重点项目。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整体概况：项目绩效目标以稳定粮食种植面积、提升产能、促进农户增收、推动农业绿色发展为核心。整体分为年度总体目标和细分量化指标，涵盖产出、效益、满意度三大指标维度，形成“总体引领、指标支撑、量化落地”的绩效目标体系，全面覆盖项目实施及成效全过程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明确性：项目绩效目标整体指向清晰、界定规范、可考可测，明确性较好。一是总体目标定位精准，紧扣稳粮保供、助农增收的政策初衷，贴合粮食安全工作要求，有效统领项目实施。二是细分指标维度齐全，数量、质量、时效、成本、效益、满意度各项指标定义清晰、边界清楚、口径统一，无模糊歧义表述。三是指标量化程度高，对粮食单产、补贴覆盖范围、群众满意度等关键指标设置具体量化值，明确统计和核验标准，为绩效监控和考核评价提供清晰依据，避免考核虚化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绩效目标设置的合理性：项目绩效目标结合本地耕地条件、种粮规模、财政资金额度及产业发展规律设置，科学合理、贴合实际。一是政策贴合度高，完全对标粮食安全考核、</w:t>
      </w:r>
      <w:bookmarkStart w:id="2" w:name="_GoBack"/>
      <w:bookmarkEnd w:id="2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财政支出绩效管理及种粮补贴专项规定，导向合规、无偏离。二是实操可行性强，指标数值结合历年实施成效和生产潜力测算，设置适度合理，既具备激励作用，又符合农业生产客观规律，可落地、可实现。三是体系逻辑严密，产出指标反映项目实施成果，效益指标体现长效价值，满意度指标校验服务质效，各指标层层衔接、闭环互补，全面反映项目实施成效。四是资责匹配度高，绩效目标任务与年度预算资金规模高度适配，资金配置与工作任务对应，能够有效发挥财政资金撬动规模种粮的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项目资金分配情况：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分配资金50.036万元。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严格按照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补贴标准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进行支付，支付依据合规合法，资金支付与预算相符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完成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发放种粮大户</w:t>
      </w:r>
      <w:r>
        <w:rPr>
          <w:rFonts w:hint="eastAsia" w:ascii="仿宋_GB2312" w:hAnsi="仿宋" w:eastAsia="仿宋_GB2312" w:cs="仿宋_GB2312"/>
          <w:sz w:val="32"/>
          <w:szCs w:val="32"/>
        </w:rPr>
        <w:t>补贴面积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2497.8</w:t>
      </w:r>
      <w:r>
        <w:rPr>
          <w:rFonts w:hint="eastAsia" w:ascii="仿宋_GB2312" w:hAnsi="仿宋" w:eastAsia="仿宋_GB2312" w:cs="仿宋_GB2312"/>
          <w:sz w:val="32"/>
          <w:szCs w:val="32"/>
        </w:rPr>
        <w:t>亩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发放补贴标准200元/亩。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13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黑水县2025年种粮大户补贴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完成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种粮大户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补贴面积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1320.48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补贴面积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497.8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2497.8亩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补贴标准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1" w:name="OLE_LINK19"/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  <w:bookmarkEnd w:id="1"/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完成及时率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受益农户增收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提高种粮积极性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受益农户满意度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补贴成本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≤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200元/亩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三、存在主要问题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四、相关措施建议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EFE0F6F"/>
    <w:rsid w:val="1F887BDD"/>
    <w:rsid w:val="2439349C"/>
    <w:rsid w:val="244E01D1"/>
    <w:rsid w:val="24FE0288"/>
    <w:rsid w:val="33DA011B"/>
    <w:rsid w:val="358B1B11"/>
    <w:rsid w:val="3CB7B9ED"/>
    <w:rsid w:val="3F720B3F"/>
    <w:rsid w:val="3FBF5519"/>
    <w:rsid w:val="3FE96904"/>
    <w:rsid w:val="423607D0"/>
    <w:rsid w:val="4721A464"/>
    <w:rsid w:val="4A0B0DD8"/>
    <w:rsid w:val="53DEC76E"/>
    <w:rsid w:val="55704B34"/>
    <w:rsid w:val="57B166CC"/>
    <w:rsid w:val="5DBC40E7"/>
    <w:rsid w:val="5FFBD9C9"/>
    <w:rsid w:val="655F8884"/>
    <w:rsid w:val="6EE5F100"/>
    <w:rsid w:val="76F584B1"/>
    <w:rsid w:val="77991202"/>
    <w:rsid w:val="77BD8AE6"/>
    <w:rsid w:val="7BF71AC9"/>
    <w:rsid w:val="7DDBC2DD"/>
    <w:rsid w:val="7E1E5AEA"/>
    <w:rsid w:val="7EE69045"/>
    <w:rsid w:val="7FF09C02"/>
    <w:rsid w:val="7FFE51CC"/>
    <w:rsid w:val="B707AA7E"/>
    <w:rsid w:val="CADE5E49"/>
    <w:rsid w:val="CBFFF2E4"/>
    <w:rsid w:val="DBFB1551"/>
    <w:rsid w:val="E67332EE"/>
    <w:rsid w:val="E9FB5406"/>
    <w:rsid w:val="F3BF09E8"/>
    <w:rsid w:val="F47E3572"/>
    <w:rsid w:val="F78772F9"/>
    <w:rsid w:val="F7F6EC27"/>
    <w:rsid w:val="FBF7FBEA"/>
    <w:rsid w:val="FEBF4427"/>
    <w:rsid w:val="FEED58A9"/>
    <w:rsid w:val="FFF75911"/>
    <w:rsid w:val="FFFEF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5">
    <w:name w:val="Document Map"/>
    <w:basedOn w:val="1"/>
    <w:next w:val="1"/>
    <w:qFormat/>
    <w:uiPriority w:val="0"/>
    <w:rPr>
      <w:rFonts w:ascii="宋体" w:eastAsia="宋体"/>
      <w:sz w:val="18"/>
      <w:szCs w:val="18"/>
    </w:rPr>
  </w:style>
  <w:style w:type="paragraph" w:styleId="6">
    <w:name w:val="Salutation"/>
    <w:basedOn w:val="1"/>
    <w:next w:val="1"/>
    <w:unhideWhenUsed/>
    <w:qFormat/>
    <w:uiPriority w:val="99"/>
  </w:style>
  <w:style w:type="paragraph" w:styleId="7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8">
    <w:name w:val="Body Text Indent"/>
    <w:basedOn w:val="1"/>
    <w:next w:val="9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9">
    <w:name w:val="toc 3"/>
    <w:basedOn w:val="1"/>
    <w:next w:val="1"/>
    <w:qFormat/>
    <w:uiPriority w:val="0"/>
    <w:pPr>
      <w:ind w:left="840"/>
    </w:pPr>
    <w:rPr>
      <w:rFonts w:ascii="黑体" w:eastAsia="黑体"/>
      <w:b/>
      <w:bCs/>
      <w:sz w:val="32"/>
      <w:szCs w:val="32"/>
    </w:rPr>
  </w:style>
  <w:style w:type="paragraph" w:styleId="10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eader"/>
    <w:basedOn w:val="1"/>
    <w:next w:val="5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Body Text First Indent 2"/>
    <w:basedOn w:val="8"/>
    <w:next w:val="1"/>
    <w:unhideWhenUsed/>
    <w:qFormat/>
    <w:uiPriority w:val="99"/>
    <w:pPr>
      <w:ind w:firstLine="420" w:firstLineChars="200"/>
    </w:pPr>
  </w:style>
  <w:style w:type="character" w:customStyle="1" w:styleId="15">
    <w:name w:val="页眉 Char"/>
    <w:basedOn w:val="14"/>
    <w:link w:val="11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4"/>
    <w:link w:val="10"/>
    <w:semiHidden/>
    <w:qFormat/>
    <w:uiPriority w:val="99"/>
    <w:rPr>
      <w:sz w:val="18"/>
      <w:szCs w:val="18"/>
    </w:rPr>
  </w:style>
  <w:style w:type="character" w:customStyle="1" w:styleId="17">
    <w:name w:val="标题 1 Char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8">
    <w:name w:val="NormalIndent"/>
    <w:next w:val="1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587</Words>
  <Characters>626</Characters>
  <Lines>2</Lines>
  <Paragraphs>1</Paragraphs>
  <TotalTime>1</TotalTime>
  <ScaleCrop>false</ScaleCrop>
  <LinksUpToDate>false</LinksUpToDate>
  <CharactersWithSpaces>630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2019-08-20T09:06:00Z</dcterms:created>
  <dc:creator>Sky123.Org</dc:creator>
  <cp:lastModifiedBy>user</cp:lastModifiedBy>
  <dcterms:modified xsi:type="dcterms:W3CDTF">2026-09-22T11:24:45Z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AEA63CC15D524F11376C856A20128F57_43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