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黑水县林业和草原局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“三公”经费2019年决算情况如下：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 0万元，与上年度持平。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2019年决算支出0万元，较2018年决算减少1.212万元，减少100%。主要原因是厉行节约。其中：国内公务接待费0万元，共计0批次共0人；国（境）外公务接待费0元。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2019年决算支出29.76万元，较2018年决算增长18.25万元，增长58%。主要原因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用于公务用车公务用车燃油、过路（桥）、维修、保险等方面支出，主要保障办理公务、处理突发事件等公务活动的工作开展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单位共有公务用车11辆，其中：越野车5辆，轿车0辆。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2019年安排公务用车运行维护费29.76万元。主要用于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公务用车公务用车燃油、过路（桥）、维修、保险等方面支出，主要保障办理公务、处理突发事件等公务活动的工作开展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黑水县林业和草原局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29.76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29.76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622F4D"/>
    <w:rsid w:val="007153A1"/>
    <w:rsid w:val="009865DD"/>
    <w:rsid w:val="00B059A5"/>
    <w:rsid w:val="00F33DDF"/>
    <w:rsid w:val="01412233"/>
    <w:rsid w:val="130A686C"/>
    <w:rsid w:val="14572E11"/>
    <w:rsid w:val="149D6406"/>
    <w:rsid w:val="1D0B2F60"/>
    <w:rsid w:val="2B8328C9"/>
    <w:rsid w:val="4DF74121"/>
    <w:rsid w:val="68AD4588"/>
    <w:rsid w:val="7CF05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96</Words>
  <Characters>549</Characters>
  <Lines>4</Lines>
  <Paragraphs>1</Paragraphs>
  <TotalTime>13</TotalTime>
  <ScaleCrop>false</ScaleCrop>
  <LinksUpToDate>false</LinksUpToDate>
  <CharactersWithSpaces>644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78</cp:lastModifiedBy>
  <cp:lastPrinted>2020-08-19T01:17:15Z</cp:lastPrinted>
  <dcterms:modified xsi:type="dcterms:W3CDTF">2020-08-19T01:18:57Z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