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微软雅黑" w:hAnsi="微软雅黑" w:eastAsia="微软雅黑" w:cs="微软雅黑"/>
          <w:b/>
          <w:sz w:val="40"/>
          <w:szCs w:val="40"/>
        </w:rPr>
      </w:pPr>
      <w:bookmarkStart w:id="0" w:name="_Toc15396616"/>
      <w:r>
        <w:rPr>
          <w:rFonts w:hint="eastAsia" w:ascii="微软雅黑" w:hAnsi="微软雅黑" w:eastAsia="微软雅黑" w:cs="微软雅黑"/>
          <w:b/>
          <w:sz w:val="40"/>
          <w:szCs w:val="40"/>
          <w:lang w:val="en-US" w:eastAsia="zh-CN"/>
        </w:rPr>
        <w:t>黑水县林业和草原局行政单位</w:t>
      </w:r>
      <w:r>
        <w:rPr>
          <w:rFonts w:hint="eastAsia" w:ascii="微软雅黑" w:hAnsi="微软雅黑" w:eastAsia="微软雅黑" w:cs="微软雅黑"/>
          <w:b/>
          <w:sz w:val="40"/>
          <w:szCs w:val="40"/>
          <w:lang w:eastAsia="zh-CN"/>
        </w:rPr>
        <w:t>2022</w:t>
      </w:r>
      <w:r>
        <w:rPr>
          <w:rFonts w:hint="eastAsia" w:ascii="微软雅黑" w:hAnsi="微软雅黑" w:eastAsia="微软雅黑" w:cs="微软雅黑"/>
          <w:b/>
          <w:sz w:val="40"/>
          <w:szCs w:val="40"/>
        </w:rPr>
        <w:t>年</w:t>
      </w:r>
    </w:p>
    <w:p>
      <w:pPr>
        <w:spacing w:line="600" w:lineRule="exact"/>
        <w:jc w:val="center"/>
        <w:outlineLvl w:val="0"/>
        <w:rPr>
          <w:rFonts w:hint="eastAsia" w:ascii="微软雅黑" w:hAnsi="微软雅黑" w:eastAsia="微软雅黑" w:cs="微软雅黑"/>
          <w:b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sz w:val="40"/>
          <w:szCs w:val="40"/>
        </w:rPr>
        <w:t>整体支出绩效评价报告</w:t>
      </w:r>
      <w:bookmarkEnd w:id="0"/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0"/>
        <w:rPr>
          <w:rFonts w:ascii="仿宋_GB2312" w:hAnsi="黑体" w:eastAsia="仿宋_GB2312" w:cs="黑体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根据县财政要求，我局高度重视，结合实际情况，开展了20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行政单位</w:t>
      </w:r>
      <w:r>
        <w:rPr>
          <w:rFonts w:hint="eastAsia" w:ascii="仿宋" w:hAnsi="仿宋" w:eastAsia="仿宋" w:cs="仿宋"/>
          <w:sz w:val="32"/>
          <w:szCs w:val="32"/>
        </w:rPr>
        <w:t>财政支出（基本支出和项目支出）绩效评价工作，现将工作情况总结如下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spacing w:line="58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（一）机构组成。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设股室行政4个：办公室、生态修复股、森林和草原资源管理股、护林防火股；下设事业单位12个：下设植检站、草原站、资源林政股、造林股、退耕办、天保中心、色尔古木材检查站、芦花站、野保股、西尔站、知木林站、维古站,其中：植物检疫站、草原监理站参公事业单位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机构职能。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我局是黑水县人民政府组阁局，是财政全额拨款的一类公益性事业单位。贯彻执行有关环境保护、林业法律、法规、规章、方针政策、决定、决议，对执行情况进行监督检查。拟订环境保护、林业相关规章制度、发展战略、中长期规划及年度工作计划，起草相关规范性文件并监督实施。会同有关部门拟定和监督实施重点区域、重点流域的污染防治规划、饮用水水源地环境保护规划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人员概况。</w:t>
      </w:r>
    </w:p>
    <w:p>
      <w:pPr>
        <w:pStyle w:val="2"/>
        <w:numPr>
          <w:ilvl w:val="0"/>
          <w:numId w:val="0"/>
        </w:numPr>
        <w:ind w:firstLine="640" w:firstLineChars="200"/>
      </w:pPr>
      <w:r>
        <w:rPr>
          <w:rFonts w:hint="eastAsia" w:ascii="仿宋" w:hAnsi="仿宋" w:eastAsia="仿宋" w:cs="仿宋"/>
          <w:kern w:val="0"/>
          <w:sz w:val="32"/>
          <w:szCs w:val="32"/>
        </w:rPr>
        <w:t>县林草局行政编制核定数 9名。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</w:pPr>
    </w:p>
    <w:p>
      <w:pPr>
        <w:spacing w:line="58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二、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单位</w:t>
      </w:r>
      <w:r>
        <w:rPr>
          <w:rFonts w:hint="eastAsia" w:ascii="楷体" w:hAnsi="楷体" w:eastAsia="楷体" w:cs="楷体"/>
          <w:sz w:val="32"/>
          <w:szCs w:val="32"/>
        </w:rPr>
        <w:t>财政资金收支情况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 w:cs="仿宋_GB2312"/>
          <w:sz w:val="32"/>
          <w:szCs w:val="32"/>
        </w:rPr>
        <w:t>财政资金收入情况。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行政单位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财政资金总收入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1189.90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万元。</w:t>
      </w:r>
    </w:p>
    <w:p/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 w:cs="仿宋_GB2312"/>
          <w:sz w:val="32"/>
          <w:szCs w:val="32"/>
        </w:rPr>
        <w:t>财政资金支出情况。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行政单位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财政资金总</w:t>
      </w:r>
      <w:r>
        <w:rPr>
          <w:rFonts w:hint="eastAsia" w:ascii="仿宋" w:hAnsi="仿宋" w:eastAsia="仿宋" w:cs="仿宋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1189.90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其中：</w:t>
      </w:r>
      <w:r>
        <w:rPr>
          <w:rFonts w:hint="eastAsia" w:ascii="仿宋" w:hAnsi="仿宋" w:eastAsia="仿宋" w:cs="仿宋"/>
          <w:sz w:val="32"/>
          <w:szCs w:val="32"/>
        </w:rPr>
        <w:t>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491.50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</w:t>
      </w:r>
      <w:r>
        <w:rPr>
          <w:rFonts w:hint="eastAsia" w:ascii="仿宋" w:hAnsi="仿宋" w:eastAsia="仿宋" w:cs="仿宋"/>
          <w:sz w:val="32"/>
          <w:szCs w:val="32"/>
        </w:rPr>
        <w:t>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698.40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上缴上级支出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万元，经营支出0万元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对附属单位补助支出0万元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0"/>
        </w:numPr>
        <w:ind w:leftChars="0"/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三、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单位</w:t>
      </w:r>
      <w:r>
        <w:rPr>
          <w:rFonts w:hint="eastAsia" w:ascii="楷体" w:hAnsi="楷体" w:eastAsia="楷体" w:cs="楷体"/>
          <w:sz w:val="32"/>
          <w:szCs w:val="32"/>
        </w:rPr>
        <w:t>整体预算绩效管理情况（根据适用指标体系进行调整）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 w:cs="仿宋_GB2312"/>
          <w:sz w:val="32"/>
          <w:szCs w:val="32"/>
        </w:rPr>
        <w:t>预算管理。</w:t>
      </w:r>
    </w:p>
    <w:p>
      <w:pPr>
        <w:pStyle w:val="2"/>
        <w:ind w:left="0" w:leftChars="0"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年本年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行政单位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1189.90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sz w:val="32"/>
          <w:szCs w:val="32"/>
        </w:rPr>
        <w:t>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491.50</w:t>
      </w:r>
      <w:r>
        <w:rPr>
          <w:rFonts w:hint="eastAsia" w:ascii="仿宋" w:hAnsi="仿宋" w:eastAsia="仿宋" w:cs="仿宋"/>
          <w:sz w:val="32"/>
          <w:szCs w:val="32"/>
        </w:rPr>
        <w:t>万元，占本年总支出的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41.31%</w:t>
      </w:r>
      <w:r>
        <w:rPr>
          <w:rFonts w:hint="eastAsia" w:ascii="仿宋" w:hAnsi="仿宋" w:eastAsia="仿宋" w:cs="仿宋"/>
          <w:sz w:val="32"/>
          <w:szCs w:val="32"/>
        </w:rPr>
        <w:t>，项目支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698.40</w:t>
      </w:r>
      <w:r>
        <w:rPr>
          <w:rFonts w:hint="eastAsia" w:ascii="仿宋" w:hAnsi="仿宋" w:eastAsia="仿宋" w:cs="仿宋"/>
          <w:sz w:val="32"/>
          <w:szCs w:val="32"/>
        </w:rPr>
        <w:t>万元，占本年总支出的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58.69%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；上缴上级支出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%；经营支出0万元，占0%；对附属单位补助支出0万元，占0%。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（二）专项预算管理。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全年总收入（含上年财返）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1189.90</w:t>
      </w:r>
      <w:r>
        <w:rPr>
          <w:rFonts w:hint="eastAsia" w:ascii="仿宋" w:hAnsi="仿宋" w:eastAsia="仿宋"/>
          <w:sz w:val="30"/>
          <w:szCs w:val="30"/>
        </w:rPr>
        <w:t xml:space="preserve">万元，全年总支出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1189.90</w:t>
      </w:r>
      <w:r>
        <w:rPr>
          <w:rFonts w:hint="eastAsia" w:ascii="仿宋" w:hAnsi="仿宋" w:eastAsia="仿宋"/>
          <w:sz w:val="30"/>
          <w:szCs w:val="30"/>
        </w:rPr>
        <w:t>元，支出比例为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100</w:t>
      </w:r>
      <w:r>
        <w:rPr>
          <w:rFonts w:hint="eastAsia" w:ascii="仿宋" w:hAnsi="仿宋" w:eastAsia="仿宋"/>
          <w:sz w:val="30"/>
          <w:szCs w:val="30"/>
        </w:rPr>
        <w:t>%。年末财政拨款结转和结余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万元，其中： 基本支出结转0万元，占结转比例0%，项目支出结转和结余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万元，占结转比例100%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（三）结果应用情况。</w:t>
      </w:r>
    </w:p>
    <w:p>
      <w:pPr>
        <w:spacing w:line="5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我县</w:t>
      </w:r>
      <w:r>
        <w:rPr>
          <w:rFonts w:hint="eastAsia" w:ascii="仿宋" w:hAnsi="仿宋" w:eastAsia="仿宋"/>
          <w:sz w:val="30"/>
          <w:szCs w:val="30"/>
        </w:rPr>
        <w:t>林业项目</w:t>
      </w:r>
      <w:r>
        <w:rPr>
          <w:rFonts w:ascii="仿宋" w:hAnsi="仿宋" w:eastAsia="仿宋"/>
          <w:sz w:val="30"/>
          <w:szCs w:val="30"/>
        </w:rPr>
        <w:t>资金在使用和管理中，实际支出与计划规定的用途一致，资金收支基本平衡，资金使用都能做到公开公平，按程序上报和审批，项目管理组织机构健全，配备了专业技术能力强的工作人员，严格执行财务制度，无截留、挤占、挪用补偿资金等违规行为，财务制度健全，财务信息真实完整</w:t>
      </w:r>
      <w:r>
        <w:rPr>
          <w:rFonts w:hint="eastAsia" w:ascii="仿宋" w:hAnsi="仿宋" w:eastAsia="仿宋"/>
          <w:sz w:val="30"/>
          <w:szCs w:val="30"/>
        </w:rPr>
        <w:t>，且营造了林区良好的生态环境及稳定的社会环境，在很大程度上做到了让群众满意，职工满意，让他们安心为绿美黑水的建设积极努力，满意度均达90%以上。</w:t>
      </w:r>
    </w:p>
    <w:p>
      <w:pPr>
        <w:spacing w:line="58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四、评价结论及建议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本年度我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行政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单位部门预算收入总额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1172.14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万元，较前一年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减少252.6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减少17.73</w:t>
      </w:r>
      <w:r>
        <w:rPr>
          <w:rFonts w:hint="eastAsia" w:ascii="仿宋_GB2312" w:hAnsi="仿宋_GB2312" w:eastAsia="仿宋_GB2312" w:cs="仿宋_GB2312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的主要原因是人员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项目支出数变化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行政单位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1189.90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sz w:val="32"/>
          <w:szCs w:val="32"/>
        </w:rPr>
        <w:t>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491.50</w:t>
      </w:r>
      <w:r>
        <w:rPr>
          <w:rFonts w:hint="eastAsia" w:ascii="仿宋" w:hAnsi="仿宋" w:eastAsia="仿宋" w:cs="仿宋"/>
          <w:sz w:val="32"/>
          <w:szCs w:val="32"/>
        </w:rPr>
        <w:t>万元，占本年总支出的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41.31%</w:t>
      </w:r>
      <w:r>
        <w:rPr>
          <w:rFonts w:hint="eastAsia" w:ascii="仿宋" w:hAnsi="仿宋" w:eastAsia="仿宋" w:cs="仿宋"/>
          <w:sz w:val="32"/>
          <w:szCs w:val="32"/>
        </w:rPr>
        <w:t>，项目支出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698.40</w:t>
      </w:r>
      <w:r>
        <w:rPr>
          <w:rFonts w:hint="eastAsia" w:ascii="仿宋" w:hAnsi="仿宋" w:eastAsia="仿宋" w:cs="仿宋"/>
          <w:sz w:val="32"/>
          <w:szCs w:val="32"/>
        </w:rPr>
        <w:t>万元，占本年总支出的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58.69%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；上缴上级支出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%；经营支出0万元，占0%；对附属单位补助支出0万元，占0%。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专项预算管理。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本年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1172.14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1424.74万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元，比去年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减少256.2万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本年收入调整预算数为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1189.90万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收入决算数为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1189.90万元，预算完成度100%.本年度调整支出预算数1189.90万元，支出数1189.90万元。预算完成度100%。</w:t>
      </w:r>
      <w:r>
        <w:rPr>
          <w:rFonts w:hint="eastAsia" w:ascii="仿宋" w:hAnsi="仿宋" w:eastAsia="仿宋" w:cs="仿宋"/>
          <w:sz w:val="32"/>
          <w:szCs w:val="32"/>
        </w:rPr>
        <w:t>存在问题原因：按行业要求，人工造林、封山育林等项目建设周期较长，一般设计的建设周期为3-5年。</w:t>
      </w:r>
    </w:p>
    <w:p>
      <w:pPr>
        <w:pStyle w:val="2"/>
        <w:numPr>
          <w:ilvl w:val="0"/>
          <w:numId w:val="0"/>
        </w:numPr>
        <w:ind w:leftChars="200"/>
      </w:pPr>
    </w:p>
    <w:p/>
    <w:p>
      <w:pPr>
        <w:numPr>
          <w:ilvl w:val="0"/>
          <w:numId w:val="3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改进建议。</w:t>
      </w:r>
    </w:p>
    <w:p>
      <w:pPr>
        <w:pStyle w:val="2"/>
        <w:ind w:left="0" w:leftChars="0"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加强财务人员业务培训，提高业务水平。要求财务人员加强也业务股室的协调沟通，及时拨付结算完工项目款项，加强对项目资金使用的监管和拨付力度。</w:t>
      </w:r>
    </w:p>
    <w:p>
      <w:pPr>
        <w:pStyle w:val="2"/>
        <w:numPr>
          <w:ilvl w:val="0"/>
          <w:numId w:val="0"/>
        </w:numPr>
        <w:ind w:leftChars="200"/>
      </w:pPr>
      <w:bookmarkStart w:id="1" w:name="_GoBack"/>
      <w:bookmarkEnd w:id="1"/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F0405A"/>
    <w:multiLevelType w:val="singleLevel"/>
    <w:tmpl w:val="ACF0405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D85963"/>
    <w:multiLevelType w:val="singleLevel"/>
    <w:tmpl w:val="E7D8596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B487BD9"/>
    <w:multiLevelType w:val="singleLevel"/>
    <w:tmpl w:val="6B487BD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wMGRhYWMyYjE1NjY0OWU0YzE4ZmIwYzc4OWVmMGQifQ=="/>
  </w:docVars>
  <w:rsids>
    <w:rsidRoot w:val="00491B22"/>
    <w:rsid w:val="00291808"/>
    <w:rsid w:val="00491B22"/>
    <w:rsid w:val="0052390C"/>
    <w:rsid w:val="00936034"/>
    <w:rsid w:val="0D301085"/>
    <w:rsid w:val="34EB1F43"/>
    <w:rsid w:val="36435EC2"/>
    <w:rsid w:val="39272097"/>
    <w:rsid w:val="3E766D3A"/>
    <w:rsid w:val="4B936091"/>
    <w:rsid w:val="60D032A5"/>
    <w:rsid w:val="68875684"/>
    <w:rsid w:val="6C5C6E6C"/>
    <w:rsid w:val="7ADF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53</Words>
  <Characters>307</Characters>
  <Lines>2</Lines>
  <Paragraphs>1</Paragraphs>
  <TotalTime>8</TotalTime>
  <ScaleCrop>false</ScaleCrop>
  <LinksUpToDate>false</LinksUpToDate>
  <CharactersWithSpaces>359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Lee</cp:lastModifiedBy>
  <dcterms:modified xsi:type="dcterms:W3CDTF">2023-09-08T01:59:33Z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B483755EED834047A7AFDAEA60660E16_12</vt:lpwstr>
  </property>
</Properties>
</file>