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微软雅黑" w:hAnsi="微软雅黑" w:eastAsia="微软雅黑" w:cs="微软雅黑"/>
          <w:b/>
          <w:sz w:val="40"/>
          <w:szCs w:val="40"/>
        </w:rPr>
      </w:pPr>
      <w:bookmarkStart w:id="0" w:name="_Toc15396616"/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黑水县林业和草原局事业单位</w:t>
      </w:r>
      <w:r>
        <w:rPr>
          <w:rFonts w:hint="eastAsia" w:ascii="微软雅黑" w:hAnsi="微软雅黑" w:eastAsia="微软雅黑" w:cs="微软雅黑"/>
          <w:b/>
          <w:sz w:val="40"/>
          <w:szCs w:val="40"/>
          <w:lang w:eastAsia="zh-CN"/>
        </w:rPr>
        <w:t>2022</w:t>
      </w:r>
      <w:r>
        <w:rPr>
          <w:rFonts w:hint="eastAsia" w:ascii="微软雅黑" w:hAnsi="微软雅黑" w:eastAsia="微软雅黑" w:cs="微软雅黑"/>
          <w:b/>
          <w:sz w:val="40"/>
          <w:szCs w:val="40"/>
        </w:rPr>
        <w:t>年</w:t>
      </w:r>
    </w:p>
    <w:p>
      <w:pPr>
        <w:spacing w:line="600" w:lineRule="exact"/>
        <w:jc w:val="center"/>
        <w:outlineLvl w:val="0"/>
        <w:rPr>
          <w:rFonts w:hint="eastAsia" w:ascii="微软雅黑" w:hAnsi="微软雅黑" w:eastAsia="微软雅黑" w:cs="微软雅黑"/>
          <w:b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</w:rPr>
        <w:t>整体支出绩效评价报告</w:t>
      </w:r>
      <w:bookmarkEnd w:id="0"/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根据县财政要求，我局高度重视，结合实际情况，开展了20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年财政支出（基本支出和项目支出）绩效评价工作，现将工作情况总结如下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股室行政4个：办公室、生态修复股、森林和草原资源管理股、护林防火股；下设事业单位12个：下设植检站、草原站、资源林政股、造林股、退耕办、天保中心、色尔古木材检查站、芦花站、野保股、西尔站、知木林站、维古站,其中：植物检疫站、草原监理站参公事业单位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县林草局机关工勤人员事业编制核定数3 名。事业及参公编制核定数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</w:pP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sz w:val="32"/>
          <w:szCs w:val="32"/>
        </w:rPr>
        <w:t>财政资金收入情况。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8636.03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万元。</w:t>
      </w:r>
    </w:p>
    <w:p/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_GB2312"/>
          <w:sz w:val="32"/>
          <w:szCs w:val="32"/>
        </w:rPr>
        <w:t>财政资金支出情况。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财政资金总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8636.03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1913.20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6722.84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万元，经营支出0万元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对附属单位补助支出0万元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pStyle w:val="2"/>
        <w:ind w:left="0" w:leftChars="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8636.03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1913.20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22.15%</w:t>
      </w:r>
      <w:r>
        <w:rPr>
          <w:rFonts w:hint="eastAsia" w:ascii="仿宋" w:hAnsi="仿宋" w:eastAsia="仿宋" w:cs="仿宋"/>
          <w:sz w:val="32"/>
          <w:szCs w:val="32"/>
        </w:rPr>
        <w:t>，项目支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6722.84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77.85%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全年总收入（含上年财返）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8636.03</w:t>
      </w:r>
      <w:r>
        <w:rPr>
          <w:rFonts w:hint="eastAsia" w:ascii="仿宋" w:hAnsi="仿宋" w:eastAsia="仿宋"/>
          <w:sz w:val="30"/>
          <w:szCs w:val="30"/>
        </w:rPr>
        <w:t xml:space="preserve">万元，全年总支出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8636.03</w:t>
      </w:r>
      <w:r>
        <w:rPr>
          <w:rFonts w:hint="eastAsia" w:ascii="仿宋" w:hAnsi="仿宋" w:eastAsia="仿宋"/>
          <w:sz w:val="30"/>
          <w:szCs w:val="30"/>
        </w:rPr>
        <w:t>元，支出比例为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0"/>
          <w:szCs w:val="30"/>
        </w:rPr>
        <w:t>%。年末财政拨款结转和结余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万元，其中： 基本支出结转0万元，占结转比例0%，项目支出结转和结余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万元，占结转比例100%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我县</w:t>
      </w:r>
      <w:r>
        <w:rPr>
          <w:rFonts w:hint="eastAsia" w:ascii="仿宋" w:hAnsi="仿宋" w:eastAsia="仿宋"/>
          <w:sz w:val="30"/>
          <w:szCs w:val="30"/>
        </w:rPr>
        <w:t>林业项目</w:t>
      </w:r>
      <w:r>
        <w:rPr>
          <w:rFonts w:ascii="仿宋" w:hAnsi="仿宋" w:eastAsia="仿宋"/>
          <w:sz w:val="30"/>
          <w:szCs w:val="30"/>
        </w:rPr>
        <w:t>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</w:t>
      </w:r>
      <w:r>
        <w:rPr>
          <w:rFonts w:hint="eastAsia" w:ascii="仿宋" w:hAnsi="仿宋" w:eastAsia="仿宋"/>
          <w:sz w:val="30"/>
          <w:szCs w:val="30"/>
        </w:rPr>
        <w:t>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本年度我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事业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单位部门预算收入总额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8055.14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万元，较前一年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减少155.22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减少1.89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项目支出数变化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8636.03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1913.20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22.15%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6722.84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77.85%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本年预算收入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8055.14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8210.36万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减少155.22万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本年收入调整预算数为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8636.03万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8636.03万元，预算完成度100%.本年度调整支出预算数8636.03万元，支出数8636.03万元。预算完成度100%。</w:t>
      </w: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pStyle w:val="2"/>
        <w:numPr>
          <w:ilvl w:val="0"/>
          <w:numId w:val="0"/>
        </w:numPr>
        <w:ind w:leftChars="200"/>
      </w:pPr>
    </w:p>
    <w:p>
      <w:bookmarkStart w:id="1" w:name="_GoBack"/>
      <w:bookmarkEnd w:id="1"/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pStyle w:val="2"/>
        <w:ind w:left="0"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加强财务人员业务培训，提高业务水平。要求财务人员加强也业务股室的协调沟通，及时拨付结算完工项目款项，加强对项目资金使用的监管和拨付力度。</w:t>
      </w:r>
    </w:p>
    <w:p>
      <w:pPr>
        <w:pStyle w:val="2"/>
        <w:numPr>
          <w:ilvl w:val="0"/>
          <w:numId w:val="0"/>
        </w:numPr>
        <w:ind w:leftChars="200"/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0405A"/>
    <w:multiLevelType w:val="singleLevel"/>
    <w:tmpl w:val="ACF040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D85963"/>
    <w:multiLevelType w:val="singleLevel"/>
    <w:tmpl w:val="E7D859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487BD9"/>
    <w:multiLevelType w:val="singleLevel"/>
    <w:tmpl w:val="6B487B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91B22"/>
    <w:rsid w:val="00291808"/>
    <w:rsid w:val="00491B22"/>
    <w:rsid w:val="0052390C"/>
    <w:rsid w:val="00936034"/>
    <w:rsid w:val="0D301085"/>
    <w:rsid w:val="23EC2D22"/>
    <w:rsid w:val="34EB1F43"/>
    <w:rsid w:val="36435EC2"/>
    <w:rsid w:val="3E766D3A"/>
    <w:rsid w:val="4B936091"/>
    <w:rsid w:val="60D032A5"/>
    <w:rsid w:val="68875684"/>
    <w:rsid w:val="6C5C6E6C"/>
    <w:rsid w:val="7AD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4</TotalTime>
  <ScaleCrop>false</ScaleCrop>
  <LinksUpToDate>false</LinksUpToDate>
  <CharactersWithSpaces>359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2023-09-08T02:04:07Z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B483755EED834047A7AFDAEA60660E16_12</vt:lpwstr>
  </property>
</Properties>
</file>