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仿宋_GB2312" w:hAnsi="黑体" w:eastAsia="仿宋_GB2312" w:cs="方正小标宋简体"/>
          <w:b/>
          <w:sz w:val="32"/>
          <w:szCs w:val="32"/>
          <w:lang w:val="en-US" w:eastAsia="zh-CN"/>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default" w:ascii="仿宋_GB2312" w:hAnsi="黑体" w:eastAsia="仿宋_GB2312" w:cs="方正小标宋简体"/>
          <w:b/>
          <w:sz w:val="32"/>
          <w:szCs w:val="32"/>
          <w:lang w:val="en-US" w:eastAsia="zh-CN"/>
        </w:rPr>
        <w:t>黑水县造林绿化补助（人工造林）</w:t>
      </w:r>
    </w:p>
    <w:p>
      <w:pPr>
        <w:spacing w:line="580" w:lineRule="exact"/>
        <w:jc w:val="center"/>
        <w:rPr>
          <w:rFonts w:ascii="仿宋_GB2312" w:hAnsi="黑体" w:eastAsia="仿宋_GB2312" w:cs="方正小标宋简体"/>
          <w:b/>
          <w:sz w:val="32"/>
          <w:szCs w:val="32"/>
        </w:rPr>
      </w:pPr>
      <w:r>
        <w:rPr>
          <w:rFonts w:hint="default" w:ascii="仿宋_GB2312" w:hAnsi="黑体" w:eastAsia="仿宋_GB2312" w:cs="方正小标宋简体"/>
          <w:b/>
          <w:sz w:val="32"/>
          <w:szCs w:val="32"/>
          <w:lang w:val="en-US" w:eastAsia="zh-CN"/>
        </w:rPr>
        <w:t>项目</w:t>
      </w: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一、评价工作开展及项目情况</w:t>
      </w:r>
    </w:p>
    <w:p>
      <w:pPr>
        <w:spacing w:line="580" w:lineRule="exact"/>
        <w:ind w:firstLine="642" w:firstLineChars="200"/>
        <w:rPr>
          <w:rFonts w:hint="eastAsia" w:ascii="仿宋_GB2312" w:hAnsi="仿宋" w:eastAsia="仿宋_GB2312" w:cs="仿宋_GB2312"/>
          <w:b/>
          <w:bCs/>
          <w:sz w:val="32"/>
          <w:szCs w:val="32"/>
          <w:lang w:val="zh-CN"/>
        </w:rPr>
      </w:pPr>
      <w:r>
        <w:rPr>
          <w:rFonts w:hint="default" w:ascii="仿宋_GB2312" w:hAnsi="仿宋" w:eastAsia="仿宋_GB2312" w:cs="仿宋_GB2312"/>
          <w:b/>
          <w:bCs/>
          <w:sz w:val="32"/>
          <w:szCs w:val="32"/>
          <w:lang w:val="en-US" w:eastAsia="zh-CN"/>
        </w:rPr>
        <w:t>（一）</w:t>
      </w:r>
      <w:r>
        <w:rPr>
          <w:rFonts w:hint="eastAsia" w:ascii="仿宋_GB2312" w:hAnsi="仿宋" w:eastAsia="仿宋_GB2312" w:cs="仿宋_GB2312"/>
          <w:b/>
          <w:bCs/>
          <w:sz w:val="32"/>
          <w:szCs w:val="32"/>
          <w:lang w:val="zh-CN"/>
        </w:rPr>
        <w:t>项目概况</w:t>
      </w:r>
    </w:p>
    <w:p>
      <w:p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1.</w:t>
      </w:r>
      <w:r>
        <w:rPr>
          <w:rFonts w:hint="default" w:ascii="仿宋_GB2312" w:hAnsi="仿宋" w:eastAsia="仿宋_GB2312" w:cs="仿宋_GB2312"/>
          <w:b/>
          <w:bCs/>
          <w:sz w:val="32"/>
          <w:szCs w:val="32"/>
          <w:lang w:val="en-US" w:eastAsia="zh-CN"/>
        </w:rPr>
        <w:t>设立背景及基本情况。</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default" w:ascii="仿宋_GB2312" w:hAnsi="仿宋" w:eastAsia="仿宋_GB2312" w:cs="仿宋_GB2312"/>
          <w:b w:val="0"/>
          <w:bCs w:val="0"/>
          <w:sz w:val="32"/>
          <w:szCs w:val="32"/>
          <w:lang w:val="en-US" w:eastAsia="zh-CN"/>
        </w:rPr>
        <w:t>为进一步调动全社会植树造林积极性，切实加快造林绿化步伐，提高森林资源质量，推进现代林业又好又快发展，中央决定开展造林补助工作。根据阿坝州林业和草原局关于分解2023年人工造林任务的通知资金安排，为确保该工作的顺利实施，结合黑水县实际，黑水县林业和草原局开展了造林补助工作。项目建设内容为人工造林2700亩，建设地点为黑水县卡龙镇卡龙村、扎窝镇若多村，项目投资总金额为135.00万元，资金来源为2023年省级财政林业草原改革发展专项资金预算（第二批），项目建设期为1年，即2023年；管护期3年，2023—2025年。黑水县林业和草原局作为主管单位负责项目的日常监督管理及验收。</w:t>
      </w:r>
    </w:p>
    <w:p>
      <w:p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2.</w:t>
      </w:r>
      <w:r>
        <w:rPr>
          <w:rFonts w:hint="default" w:ascii="仿宋_GB2312" w:hAnsi="仿宋" w:eastAsia="仿宋_GB2312" w:cs="仿宋_GB2312"/>
          <w:b/>
          <w:bCs/>
          <w:sz w:val="32"/>
          <w:szCs w:val="32"/>
          <w:lang w:val="en-US" w:eastAsia="zh-CN"/>
        </w:rPr>
        <w:t>实施目的及支持方向。</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default" w:ascii="仿宋_GB2312" w:hAnsi="仿宋" w:eastAsia="仿宋_GB2312" w:cs="仿宋_GB2312"/>
          <w:b w:val="0"/>
          <w:bCs w:val="0"/>
          <w:sz w:val="32"/>
          <w:szCs w:val="32"/>
          <w:lang w:val="en-US" w:eastAsia="zh-CN"/>
        </w:rPr>
        <w:t>该项目严格按照四川省林业草原专项资金管理办法，进行专项管理使用。为进一步改善生态环境，提高森林资源质量，实施人工造林2700亩。</w:t>
      </w:r>
    </w:p>
    <w:p>
      <w:p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3.</w:t>
      </w:r>
      <w:r>
        <w:rPr>
          <w:rFonts w:hint="default" w:ascii="仿宋_GB2312" w:hAnsi="仿宋" w:eastAsia="仿宋_GB2312" w:cs="仿宋_GB2312"/>
          <w:b/>
          <w:bCs/>
          <w:sz w:val="32"/>
          <w:szCs w:val="32"/>
          <w:lang w:val="en-US" w:eastAsia="zh-CN"/>
        </w:rPr>
        <w:t>预算安排及分配管理。</w:t>
      </w:r>
    </w:p>
    <w:p>
      <w:pPr>
        <w:spacing w:line="580" w:lineRule="exact"/>
        <w:ind w:firstLine="640" w:firstLineChars="200"/>
        <w:rPr>
          <w:rFonts w:hint="eastAsia" w:ascii="仿宋_GB2312" w:hAnsi="仿宋" w:eastAsia="仿宋_GB2312" w:cs="仿宋_GB2312"/>
          <w:b w:val="0"/>
          <w:bCs w:val="0"/>
          <w:sz w:val="32"/>
          <w:szCs w:val="32"/>
          <w:lang w:val="zh-CN" w:eastAsia="zh-CN"/>
        </w:rPr>
      </w:pPr>
      <w:r>
        <w:rPr>
          <w:rFonts w:hint="default" w:ascii="仿宋_GB2312" w:hAnsi="仿宋" w:eastAsia="仿宋_GB2312" w:cs="仿宋_GB2312"/>
          <w:b w:val="0"/>
          <w:bCs w:val="0"/>
          <w:sz w:val="32"/>
          <w:szCs w:val="32"/>
          <w:lang w:val="en-US" w:eastAsia="zh-CN"/>
        </w:rPr>
        <w:t>2023年省级财政林业草原改革发展专项资金预算（第二批）主要用于国土绿化、森林资源管护、林草防灾减灾、林草支撑体系建设等方面。项目总投资135万元，资金分配情况：种苗费25.677万元、清林、整地、栽植、抚育及管护人工费109.323万元。</w:t>
      </w:r>
    </w:p>
    <w:p>
      <w:pPr>
        <w:spacing w:line="580" w:lineRule="exact"/>
        <w:ind w:firstLine="642" w:firstLineChars="200"/>
        <w:rPr>
          <w:rFonts w:hint="default" w:ascii="仿宋_GB2312" w:hAnsi="仿宋" w:eastAsia="仿宋_GB2312" w:cs="仿宋_GB2312"/>
          <w:b/>
          <w:bCs/>
          <w:sz w:val="32"/>
          <w:szCs w:val="32"/>
          <w:lang w:val="zh-CN" w:eastAsia="zh-CN"/>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val="zh-CN" w:eastAsia="zh-CN"/>
        </w:rPr>
        <w:t>项目绩效目标设置。</w:t>
      </w:r>
    </w:p>
    <w:p>
      <w:pPr>
        <w:spacing w:line="580" w:lineRule="exact"/>
        <w:ind w:firstLine="640"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val="0"/>
          <w:bCs w:val="0"/>
          <w:sz w:val="32"/>
          <w:szCs w:val="32"/>
          <w:lang w:val="en-US" w:eastAsia="zh-CN"/>
        </w:rPr>
        <w:t>根据项目实际，共设置三大类指标，分别为</w:t>
      </w:r>
      <w:r>
        <w:rPr>
          <w:rFonts w:hint="eastAsia" w:ascii="仿宋_GB2312" w:hAnsi="仿宋" w:eastAsia="仿宋_GB2312" w:cs="仿宋_GB2312"/>
          <w:b w:val="0"/>
          <w:bCs w:val="0"/>
          <w:sz w:val="32"/>
          <w:szCs w:val="32"/>
          <w:lang w:val="zh-CN" w:eastAsia="zh-CN"/>
        </w:rPr>
        <w:t>产出指标、效益指标、满意度指标。</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（1）产出指标</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①数量指标</w:t>
      </w:r>
      <w:r>
        <w:rPr>
          <w:rFonts w:hint="eastAsia" w:ascii="仿宋_GB2312" w:hAnsi="仿宋" w:eastAsia="仿宋_GB2312" w:cs="仿宋_GB2312"/>
          <w:b w:val="0"/>
          <w:bCs w:val="0"/>
          <w:sz w:val="32"/>
          <w:szCs w:val="32"/>
          <w:lang w:val="en-US" w:eastAsia="zh-CN"/>
        </w:rPr>
        <w:tab/>
      </w:r>
      <w:r>
        <w:rPr>
          <w:rFonts w:hint="default" w:ascii="仿宋_GB2312" w:hAnsi="仿宋" w:eastAsia="仿宋_GB2312" w:cs="仿宋_GB2312"/>
          <w:b w:val="0"/>
          <w:bCs w:val="0"/>
          <w:sz w:val="32"/>
          <w:szCs w:val="32"/>
          <w:lang w:val="en-US" w:eastAsia="zh-CN"/>
        </w:rPr>
        <w:t>造林绿化补助面积</w:t>
      </w:r>
      <w:r>
        <w:rPr>
          <w:rFonts w:hint="eastAsia" w:ascii="仿宋_GB2312" w:hAnsi="仿宋" w:eastAsia="仿宋_GB2312" w:cs="仿宋_GB2312"/>
          <w:b w:val="0"/>
          <w:bCs w:val="0"/>
          <w:sz w:val="32"/>
          <w:szCs w:val="32"/>
          <w:lang w:val="en-US" w:eastAsia="zh-CN"/>
        </w:rPr>
        <w:t xml:space="preserve">（亩）        </w:t>
      </w:r>
      <w:r>
        <w:rPr>
          <w:rFonts w:hint="default" w:ascii="仿宋_GB2312" w:hAnsi="仿宋" w:eastAsia="仿宋_GB2312" w:cs="仿宋_GB2312"/>
          <w:b w:val="0"/>
          <w:bCs w:val="0"/>
          <w:sz w:val="32"/>
          <w:szCs w:val="32"/>
          <w:lang w:val="en-US" w:eastAsia="zh-CN"/>
        </w:rPr>
        <w:t>2700</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②质量指标</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项目验收合格率（%）  ≥  95</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③时效指标</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项目建设到期完成率（%）≥ 95</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④成本指标</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 xml:space="preserve"> 行业建设标准</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 xml:space="preserve">严格执行行业建设标准 </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（2）</w:t>
      </w:r>
      <w:r>
        <w:rPr>
          <w:rFonts w:hint="eastAsia" w:ascii="仿宋_GB2312" w:hAnsi="仿宋" w:eastAsia="仿宋_GB2312" w:cs="仿宋_GB2312"/>
          <w:b w:val="0"/>
          <w:bCs w:val="0"/>
          <w:sz w:val="32"/>
          <w:szCs w:val="32"/>
          <w:lang w:val="zh-CN" w:eastAsia="zh-CN"/>
        </w:rPr>
        <w:t>效益指标</w:t>
      </w:r>
      <w:r>
        <w:rPr>
          <w:rFonts w:hint="eastAsia" w:ascii="仿宋_GB2312" w:hAnsi="仿宋" w:eastAsia="仿宋_GB2312" w:cs="仿宋_GB2312"/>
          <w:b w:val="0"/>
          <w:bCs w:val="0"/>
          <w:sz w:val="32"/>
          <w:szCs w:val="32"/>
          <w:lang w:val="en-US" w:eastAsia="zh-CN"/>
        </w:rPr>
        <w:tab/>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可持续影响指标</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持续发挥经济生态效益（是/否）</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 xml:space="preserve">  是</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（3）满意度指标</w:t>
      </w:r>
      <w:r>
        <w:rPr>
          <w:rFonts w:hint="eastAsia" w:ascii="仿宋_GB2312" w:hAnsi="仿宋" w:eastAsia="仿宋_GB2312" w:cs="仿宋_GB2312"/>
          <w:b w:val="0"/>
          <w:bCs w:val="0"/>
          <w:sz w:val="32"/>
          <w:szCs w:val="32"/>
          <w:lang w:val="en-US" w:eastAsia="zh-CN"/>
        </w:rPr>
        <w:tab/>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lang w:val="en-US" w:eastAsia="zh-CN"/>
        </w:rPr>
        <w:t>服务对象满意度指标</w:t>
      </w:r>
      <w:r>
        <w:rPr>
          <w:rFonts w:hint="eastAsia" w:ascii="仿宋_GB2312" w:hAnsi="仿宋" w:eastAsia="仿宋_GB2312" w:cs="仿宋_GB2312"/>
          <w:b w:val="0"/>
          <w:bCs w:val="0"/>
          <w:sz w:val="32"/>
          <w:szCs w:val="32"/>
          <w:lang w:val="en-US" w:eastAsia="zh-CN"/>
        </w:rPr>
        <w:tab/>
      </w:r>
      <w:r>
        <w:rPr>
          <w:rFonts w:hint="eastAsia" w:ascii="仿宋_GB2312" w:hAnsi="仿宋" w:eastAsia="仿宋_GB2312" w:cs="仿宋_GB2312"/>
          <w:b w:val="0"/>
          <w:bCs w:val="0"/>
          <w:sz w:val="32"/>
          <w:szCs w:val="32"/>
          <w:lang w:val="en-US" w:eastAsia="zh-CN"/>
        </w:rPr>
        <w:t>项目群众满意度（%） ≥ 85</w:t>
      </w:r>
    </w:p>
    <w:p>
      <w:pPr>
        <w:spacing w:line="580" w:lineRule="exact"/>
        <w:ind w:firstLine="642"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val="zh-CN"/>
        </w:rPr>
        <w:t>（二）</w:t>
      </w:r>
      <w:r>
        <w:rPr>
          <w:rFonts w:hint="eastAsia" w:ascii="仿宋_GB2312" w:hAnsi="仿宋" w:eastAsia="仿宋_GB2312" w:cs="仿宋_GB2312"/>
          <w:b/>
          <w:bCs/>
          <w:sz w:val="32"/>
          <w:szCs w:val="32"/>
          <w:lang w:eastAsia="zh-CN"/>
        </w:rPr>
        <w:t>评价实施</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lang w:val="zh-CN"/>
        </w:rPr>
        <w:t>评价目的。</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全面了解黑水县2023年</w:t>
      </w:r>
      <w:r>
        <w:rPr>
          <w:rFonts w:hint="default" w:ascii="仿宋_GB2312" w:hAnsi="仿宋" w:eastAsia="仿宋_GB2312" w:cs="仿宋_GB2312"/>
          <w:b w:val="0"/>
          <w:bCs w:val="0"/>
          <w:sz w:val="32"/>
          <w:szCs w:val="32"/>
          <w:lang w:val="en-US" w:eastAsia="zh-CN"/>
        </w:rPr>
        <w:t>造林绿化补助（人工造林）</w:t>
      </w:r>
      <w:r>
        <w:rPr>
          <w:rFonts w:hint="eastAsia" w:ascii="仿宋_GB2312" w:hAnsi="仿宋" w:eastAsia="仿宋_GB2312" w:cs="仿宋_GB2312"/>
          <w:b w:val="0"/>
          <w:bCs w:val="0"/>
          <w:sz w:val="32"/>
          <w:szCs w:val="32"/>
          <w:lang w:val="en-US" w:eastAsia="zh-CN"/>
        </w:rPr>
        <w:t>项目实施进度，改善管理措施，顺利保障项目目标完成。</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2.</w:t>
      </w:r>
      <w:r>
        <w:rPr>
          <w:rFonts w:hint="eastAsia" w:ascii="仿宋_GB2312" w:hAnsi="仿宋" w:eastAsia="仿宋_GB2312" w:cs="仿宋_GB2312"/>
          <w:b/>
          <w:bCs/>
          <w:sz w:val="32"/>
          <w:szCs w:val="32"/>
          <w:lang w:val="zh-CN"/>
        </w:rPr>
        <w:t>预设问题及评价重点。</w:t>
      </w:r>
    </w:p>
    <w:p>
      <w:pPr>
        <w:spacing w:line="580" w:lineRule="exact"/>
        <w:ind w:firstLine="640" w:firstLineChars="200"/>
        <w:rPr>
          <w:rFonts w:hint="eastAsia" w:ascii="仿宋_GB2312" w:hAnsi="仿宋" w:eastAsia="仿宋_GB2312" w:cs="仿宋_GB2312"/>
          <w:b w:val="0"/>
          <w:bCs w:val="0"/>
          <w:sz w:val="32"/>
          <w:szCs w:val="32"/>
          <w:lang w:eastAsia="zh-CN"/>
        </w:rPr>
      </w:pPr>
      <w:r>
        <w:rPr>
          <w:rFonts w:hint="eastAsia" w:ascii="仿宋_GB2312" w:hAnsi="仿宋" w:eastAsia="仿宋_GB2312" w:cs="仿宋_GB2312"/>
          <w:b w:val="0"/>
          <w:bCs w:val="0"/>
          <w:sz w:val="32"/>
          <w:szCs w:val="32"/>
        </w:rPr>
        <w:t>按照绩效评价指标体系，</w:t>
      </w:r>
      <w:r>
        <w:rPr>
          <w:rFonts w:hint="eastAsia" w:ascii="仿宋_GB2312" w:hAnsi="仿宋" w:eastAsia="仿宋_GB2312" w:cs="仿宋_GB2312"/>
          <w:b w:val="0"/>
          <w:bCs w:val="0"/>
          <w:sz w:val="32"/>
          <w:szCs w:val="32"/>
          <w:lang w:val="en-US" w:eastAsia="zh-CN"/>
        </w:rPr>
        <w:t>是否严格按照资金管理办法进行</w:t>
      </w:r>
      <w:r>
        <w:rPr>
          <w:rFonts w:hint="eastAsia" w:ascii="仿宋_GB2312" w:hAnsi="仿宋" w:eastAsia="仿宋_GB2312" w:cs="仿宋_GB2312"/>
          <w:b w:val="0"/>
          <w:bCs w:val="0"/>
          <w:sz w:val="32"/>
          <w:szCs w:val="32"/>
        </w:rPr>
        <w:t>资金支出使用</w:t>
      </w:r>
      <w:r>
        <w:rPr>
          <w:rFonts w:hint="eastAsia" w:ascii="仿宋_GB2312" w:hAnsi="仿宋" w:eastAsia="仿宋_GB2312" w:cs="仿宋_GB2312"/>
          <w:b w:val="0"/>
          <w:bCs w:val="0"/>
          <w:sz w:val="32"/>
          <w:szCs w:val="32"/>
          <w:lang w:eastAsia="zh-CN"/>
        </w:rPr>
        <w:t>，</w:t>
      </w:r>
      <w:r>
        <w:rPr>
          <w:rFonts w:hint="eastAsia" w:ascii="仿宋_GB2312" w:hAnsi="仿宋" w:eastAsia="仿宋_GB2312" w:cs="仿宋_GB2312"/>
          <w:b w:val="0"/>
          <w:bCs w:val="0"/>
          <w:sz w:val="32"/>
          <w:szCs w:val="32"/>
          <w:lang w:val="en-US" w:eastAsia="zh-CN"/>
        </w:rPr>
        <w:t>是否按进度推进项目，是否取得目标</w:t>
      </w:r>
      <w:r>
        <w:rPr>
          <w:rFonts w:hint="eastAsia" w:ascii="仿宋_GB2312" w:hAnsi="仿宋" w:eastAsia="仿宋_GB2312" w:cs="仿宋_GB2312"/>
          <w:b w:val="0"/>
          <w:bCs w:val="0"/>
          <w:sz w:val="32"/>
          <w:szCs w:val="32"/>
        </w:rPr>
        <w:t>效果</w:t>
      </w:r>
      <w:r>
        <w:rPr>
          <w:rFonts w:hint="eastAsia" w:ascii="仿宋_GB2312" w:hAnsi="仿宋" w:eastAsia="仿宋_GB2312" w:cs="仿宋_GB2312"/>
          <w:b w:val="0"/>
          <w:bCs w:val="0"/>
          <w:sz w:val="32"/>
          <w:szCs w:val="32"/>
          <w:lang w:eastAsia="zh-CN"/>
        </w:rPr>
        <w:t>，</w:t>
      </w:r>
      <w:r>
        <w:rPr>
          <w:rFonts w:hint="eastAsia" w:ascii="仿宋_GB2312" w:hAnsi="仿宋" w:eastAsia="仿宋_GB2312" w:cs="仿宋_GB2312"/>
          <w:b w:val="0"/>
          <w:bCs w:val="0"/>
          <w:sz w:val="32"/>
          <w:szCs w:val="32"/>
          <w:lang w:val="en-US" w:eastAsia="zh-CN"/>
        </w:rPr>
        <w:t>是否规范管理档案资料等</w:t>
      </w:r>
      <w:r>
        <w:rPr>
          <w:rFonts w:hint="eastAsia" w:ascii="仿宋_GB2312" w:hAnsi="仿宋" w:eastAsia="仿宋_GB2312" w:cs="仿宋_GB2312"/>
          <w:b w:val="0"/>
          <w:bCs w:val="0"/>
          <w:sz w:val="32"/>
          <w:szCs w:val="32"/>
        </w:rPr>
        <w:t>进行综合评价和判断</w:t>
      </w:r>
      <w:r>
        <w:rPr>
          <w:rFonts w:hint="eastAsia" w:ascii="仿宋_GB2312" w:hAnsi="仿宋" w:eastAsia="仿宋_GB2312" w:cs="仿宋_GB2312"/>
          <w:b w:val="0"/>
          <w:bCs w:val="0"/>
          <w:sz w:val="32"/>
          <w:szCs w:val="32"/>
          <w:lang w:eastAsia="zh-CN"/>
        </w:rPr>
        <w:t>，</w:t>
      </w:r>
      <w:r>
        <w:rPr>
          <w:rFonts w:hint="eastAsia" w:ascii="仿宋_GB2312" w:hAnsi="仿宋" w:eastAsia="仿宋_GB2312" w:cs="仿宋_GB2312"/>
          <w:b w:val="0"/>
          <w:bCs w:val="0"/>
          <w:sz w:val="32"/>
          <w:szCs w:val="32"/>
          <w:lang w:val="en-US" w:eastAsia="zh-CN"/>
        </w:rPr>
        <w:t>重点评价资金管理情况及项目实施效果</w:t>
      </w:r>
      <w:r>
        <w:rPr>
          <w:rFonts w:hint="eastAsia" w:ascii="仿宋_GB2312" w:hAnsi="仿宋" w:eastAsia="仿宋_GB2312" w:cs="仿宋_GB2312"/>
          <w:b w:val="0"/>
          <w:bCs w:val="0"/>
          <w:sz w:val="32"/>
          <w:szCs w:val="32"/>
          <w:lang w:eastAsia="zh-CN"/>
        </w:rPr>
        <w:t>。</w:t>
      </w:r>
    </w:p>
    <w:p>
      <w:pPr>
        <w:spacing w:line="580" w:lineRule="exact"/>
        <w:ind w:firstLine="642" w:firstLineChars="200"/>
        <w:rPr>
          <w:rFonts w:hint="eastAsia" w:ascii="仿宋_GB2312" w:hAnsi="仿宋" w:eastAsia="仿宋_GB2312" w:cs="仿宋_GB2312"/>
          <w:b/>
          <w:bCs/>
          <w:sz w:val="32"/>
          <w:szCs w:val="32"/>
          <w:lang w:val="zh-CN" w:eastAsia="zh-CN"/>
        </w:rPr>
      </w:pP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lang w:val="zh-CN"/>
        </w:rPr>
        <w:t>评价选点。</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项目建设地点为</w:t>
      </w:r>
      <w:r>
        <w:rPr>
          <w:rFonts w:hint="eastAsia" w:ascii="仿宋_GB2312" w:hAnsi="仿宋" w:eastAsia="仿宋_GB2312" w:cs="仿宋_GB2312"/>
          <w:b w:val="0"/>
          <w:bCs w:val="0"/>
          <w:sz w:val="32"/>
          <w:szCs w:val="32"/>
          <w:lang w:val="zh-CN" w:eastAsia="zh-CN"/>
        </w:rPr>
        <w:t>黑水县</w:t>
      </w:r>
      <w:r>
        <w:rPr>
          <w:rFonts w:hint="default" w:ascii="仿宋_GB2312" w:hAnsi="仿宋" w:eastAsia="仿宋_GB2312" w:cs="仿宋_GB2312"/>
          <w:b w:val="0"/>
          <w:bCs w:val="0"/>
          <w:sz w:val="32"/>
          <w:szCs w:val="32"/>
          <w:lang w:val="en-US" w:eastAsia="zh-CN"/>
        </w:rPr>
        <w:t>卡龙镇卡龙村</w:t>
      </w:r>
      <w:r>
        <w:rPr>
          <w:rFonts w:hint="eastAsia" w:ascii="仿宋_GB2312" w:hAnsi="仿宋" w:eastAsia="仿宋_GB2312" w:cs="仿宋_GB2312"/>
          <w:b w:val="0"/>
          <w:bCs w:val="0"/>
          <w:sz w:val="32"/>
          <w:szCs w:val="32"/>
          <w:lang w:val="en-US" w:eastAsia="zh-CN"/>
        </w:rPr>
        <w:t>，现该项目</w:t>
      </w:r>
      <w:r>
        <w:rPr>
          <w:rFonts w:hint="default" w:ascii="仿宋_GB2312" w:hAnsi="仿宋" w:eastAsia="仿宋_GB2312" w:cs="仿宋_GB2312"/>
          <w:b w:val="0"/>
          <w:bCs w:val="0"/>
          <w:sz w:val="32"/>
          <w:szCs w:val="32"/>
          <w:lang w:val="en-US" w:eastAsia="zh-CN"/>
        </w:rPr>
        <w:t>已完成补植，正在进行日常管护</w:t>
      </w:r>
      <w:r>
        <w:rPr>
          <w:rFonts w:hint="eastAsia" w:ascii="仿宋_GB2312" w:hAnsi="仿宋" w:eastAsia="仿宋_GB2312" w:cs="仿宋_GB2312"/>
          <w:b w:val="0"/>
          <w:bCs w:val="0"/>
          <w:sz w:val="32"/>
          <w:szCs w:val="32"/>
          <w:lang w:val="en-US" w:eastAsia="zh-CN"/>
        </w:rPr>
        <w:t>。</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val="zh-CN"/>
        </w:rPr>
        <w:t>评价方法。</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采用先进的绩效评价方法和科学的数据分析是取得正确客观评价结论的重要保障，评价组从以下方法中择优组织，对项目实施评价，通过定量和定性分析得出评价结论。</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（1）比较分析法。是指通过对绩效目标与实施效果、历史与当期情况、不同部门和地区同类支出的比较，综合分析绩效目标实现程度。</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w:t>
      </w:r>
      <w:r>
        <w:rPr>
          <w:rFonts w:hint="eastAsia" w:ascii="仿宋_GB2312" w:hAnsi="仿宋" w:eastAsia="仿宋_GB2312" w:cs="仿宋_GB2312"/>
          <w:b w:val="0"/>
          <w:bCs w:val="0"/>
          <w:sz w:val="32"/>
          <w:szCs w:val="32"/>
          <w:lang w:val="en-US" w:eastAsia="zh-CN"/>
        </w:rPr>
        <w:t>2</w:t>
      </w:r>
      <w:r>
        <w:rPr>
          <w:rFonts w:hint="eastAsia" w:ascii="仿宋_GB2312" w:hAnsi="仿宋" w:eastAsia="仿宋_GB2312" w:cs="仿宋_GB2312"/>
          <w:b w:val="0"/>
          <w:bCs w:val="0"/>
          <w:sz w:val="32"/>
          <w:szCs w:val="32"/>
        </w:rPr>
        <w:t>）因素分析法。是指通过综合分析影响绩效目标实现、实施效果的内外因素，评价绩效目标实现程度。</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w:t>
      </w:r>
      <w:r>
        <w:rPr>
          <w:rFonts w:hint="eastAsia" w:ascii="仿宋_GB2312" w:hAnsi="仿宋" w:eastAsia="仿宋_GB2312" w:cs="仿宋_GB2312"/>
          <w:b w:val="0"/>
          <w:bCs w:val="0"/>
          <w:sz w:val="32"/>
          <w:szCs w:val="32"/>
          <w:lang w:val="en-US" w:eastAsia="zh-CN"/>
        </w:rPr>
        <w:t>3</w:t>
      </w:r>
      <w:r>
        <w:rPr>
          <w:rFonts w:hint="eastAsia" w:ascii="仿宋_GB2312" w:hAnsi="仿宋" w:eastAsia="仿宋_GB2312" w:cs="仿宋_GB2312"/>
          <w:b w:val="0"/>
          <w:bCs w:val="0"/>
          <w:sz w:val="32"/>
          <w:szCs w:val="32"/>
        </w:rPr>
        <w:t>）最低成本分析法。是指对效益确定却不易计量的多个同类对象的实施成本进行比较，评价绩效目标实现程度。</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w:t>
      </w:r>
      <w:r>
        <w:rPr>
          <w:rFonts w:hint="eastAsia" w:ascii="仿宋_GB2312" w:hAnsi="仿宋" w:eastAsia="仿宋_GB2312" w:cs="仿宋_GB2312"/>
          <w:b w:val="0"/>
          <w:bCs w:val="0"/>
          <w:sz w:val="32"/>
          <w:szCs w:val="32"/>
          <w:lang w:val="en-US" w:eastAsia="zh-CN"/>
        </w:rPr>
        <w:t>4</w:t>
      </w:r>
      <w:r>
        <w:rPr>
          <w:rFonts w:hint="eastAsia" w:ascii="仿宋_GB2312" w:hAnsi="仿宋" w:eastAsia="仿宋_GB2312" w:cs="仿宋_GB2312"/>
          <w:b w:val="0"/>
          <w:bCs w:val="0"/>
          <w:sz w:val="32"/>
          <w:szCs w:val="32"/>
        </w:rPr>
        <w:t>）双重交叉分析法。通过对项目建设前后的比较，根据成效等方面去寻找和分析政策产生的影响。</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w:t>
      </w:r>
      <w:r>
        <w:rPr>
          <w:rFonts w:hint="eastAsia" w:ascii="仿宋_GB2312" w:hAnsi="仿宋" w:eastAsia="仿宋_GB2312" w:cs="仿宋_GB2312"/>
          <w:b w:val="0"/>
          <w:bCs w:val="0"/>
          <w:sz w:val="32"/>
          <w:szCs w:val="32"/>
          <w:lang w:val="en-US" w:eastAsia="zh-CN"/>
        </w:rPr>
        <w:t>5</w:t>
      </w:r>
      <w:r>
        <w:rPr>
          <w:rFonts w:hint="eastAsia" w:ascii="仿宋_GB2312" w:hAnsi="仿宋" w:eastAsia="仿宋_GB2312" w:cs="仿宋_GB2312"/>
          <w:b w:val="0"/>
          <w:bCs w:val="0"/>
          <w:sz w:val="32"/>
          <w:szCs w:val="32"/>
        </w:rPr>
        <w:t>）随机访谈法。针对部分项目负责人及实施主体进行了询问和访谈，如项目实施情况的必要性、可行性和满意度等进行随机访谈。</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5.</w:t>
      </w:r>
      <w:r>
        <w:rPr>
          <w:rFonts w:hint="eastAsia" w:ascii="仿宋_GB2312" w:hAnsi="仿宋" w:eastAsia="仿宋_GB2312" w:cs="仿宋_GB2312"/>
          <w:b/>
          <w:bCs/>
          <w:sz w:val="32"/>
          <w:szCs w:val="32"/>
          <w:lang w:val="zh-CN"/>
        </w:rPr>
        <w:t>评价组织。</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（1）领导小组职责：</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①研究和决定同级政府公共事业管理绩效评价中的重大问题。</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②组织协调绩效评价工作，确保评价的顺利进行。</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③对各单位的工作目标、绩效考核结果和等次、奖惩方案进行审核，并报同级党委和政府审定。</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（2）办公室职责：</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①提出全省（市、县）政府公共事业管理绩效评价的工作方案，并负责具体组织实施。</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②综合评价信息，提出评价结果等次认定方案及奖惩方案等。</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③负责绩效评价的日常工作，包括宣传、沟通、协调等。</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④根据评价结果撰写绩效评价报告，并递交给领导小组。</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（3）具体执行人员职责：</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①组长：审批绩效自评方案，监督、检查、核实绩效自评结果。</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②副组长：审核修改拟定的绩效自评方案，并提交考评工作组会议讨论通过；监督、部署、确认绩效自评过程及反馈意见的处理。</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③小组成员：起草和修改绩效考评方案报自评领导工作组会议讨论通过，实施执行绩效自评方案；牵头组织并实施年度绩效自评，根据组长、副组长指示，对考评结果进行复核，完成绩效自核工作组安排的其他工作。</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二、评价结论及绩效分析</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default" w:ascii="仿宋_GB2312" w:hAnsi="仿宋" w:eastAsia="仿宋_GB2312" w:cs="仿宋_GB2312"/>
          <w:b w:val="0"/>
          <w:bCs w:val="0"/>
          <w:sz w:val="32"/>
          <w:szCs w:val="32"/>
          <w:lang w:val="en-US" w:eastAsia="zh-CN"/>
        </w:rPr>
        <w:t>黑水县2023年造林绿化补助（人工造林）</w:t>
      </w:r>
      <w:r>
        <w:rPr>
          <w:rFonts w:hint="eastAsia" w:ascii="仿宋_GB2312" w:hAnsi="仿宋" w:eastAsia="仿宋_GB2312" w:cs="仿宋_GB2312"/>
          <w:b w:val="0"/>
          <w:bCs w:val="0"/>
          <w:sz w:val="32"/>
          <w:szCs w:val="32"/>
          <w:lang w:val="en-US" w:eastAsia="zh-CN"/>
        </w:rPr>
        <w:t>项目</w:t>
      </w:r>
      <w:r>
        <w:rPr>
          <w:rFonts w:hint="default" w:ascii="仿宋_GB2312" w:hAnsi="仿宋" w:eastAsia="仿宋_GB2312" w:cs="仿宋_GB2312"/>
          <w:b w:val="0"/>
          <w:bCs w:val="0"/>
          <w:sz w:val="32"/>
          <w:szCs w:val="32"/>
          <w:lang w:val="en-US" w:eastAsia="zh-CN"/>
        </w:rPr>
        <w:t>已完成补植，正在进行日常管护</w:t>
      </w:r>
      <w:r>
        <w:rPr>
          <w:rFonts w:hint="eastAsia" w:ascii="仿宋_GB2312" w:hAnsi="仿宋" w:eastAsia="仿宋_GB2312" w:cs="仿宋_GB2312"/>
          <w:b w:val="0"/>
          <w:bCs w:val="0"/>
          <w:sz w:val="32"/>
          <w:szCs w:val="32"/>
          <w:lang w:val="en-US" w:eastAsia="zh-CN"/>
        </w:rPr>
        <w:t>。该项目整体管理程序合理，落实专人跟进实施，实现有序推进。项目自评得分9</w:t>
      </w:r>
      <w:r>
        <w:rPr>
          <w:rFonts w:hint="default" w:ascii="仿宋_GB2312" w:hAnsi="仿宋" w:eastAsia="仿宋_GB2312" w:cs="仿宋_GB2312"/>
          <w:b w:val="0"/>
          <w:bCs w:val="0"/>
          <w:sz w:val="32"/>
          <w:szCs w:val="32"/>
          <w:lang w:val="en-US" w:eastAsia="zh-CN"/>
        </w:rPr>
        <w:t>4</w:t>
      </w:r>
      <w:r>
        <w:rPr>
          <w:rFonts w:hint="eastAsia" w:ascii="仿宋_GB2312" w:hAnsi="仿宋" w:eastAsia="仿宋_GB2312" w:cs="仿宋_GB2312"/>
          <w:b w:val="0"/>
          <w:bCs w:val="0"/>
          <w:sz w:val="32"/>
          <w:szCs w:val="32"/>
          <w:lang w:val="en-US" w:eastAsia="zh-CN"/>
        </w:rPr>
        <w:t>分。</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eastAsia="zh-CN"/>
        </w:rPr>
        <w:t>二</w:t>
      </w:r>
      <w:r>
        <w:rPr>
          <w:rFonts w:hint="eastAsia" w:ascii="仿宋_GB2312" w:hAnsi="仿宋" w:eastAsia="仿宋_GB2312" w:cs="仿宋_GB2312"/>
          <w:b/>
          <w:bCs/>
          <w:sz w:val="32"/>
          <w:szCs w:val="32"/>
        </w:rPr>
        <w:t>）绩效分析</w:t>
      </w:r>
    </w:p>
    <w:p>
      <w:pPr>
        <w:spacing w:line="580" w:lineRule="exact"/>
        <w:ind w:firstLine="642"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lang w:val="en-US" w:eastAsia="zh-CN"/>
        </w:rPr>
        <w:t>1.通用指标</w:t>
      </w:r>
      <w:r>
        <w:rPr>
          <w:rFonts w:hint="default" w:ascii="仿宋_GB2312" w:hAnsi="仿宋" w:eastAsia="仿宋_GB2312" w:cs="仿宋_GB2312"/>
          <w:b/>
          <w:bCs/>
          <w:sz w:val="32"/>
          <w:szCs w:val="32"/>
          <w:lang w:val="zh-CN"/>
        </w:rPr>
        <w:t>绩效分析</w:t>
      </w:r>
      <w:r>
        <w:rPr>
          <w:rFonts w:hint="eastAsia" w:ascii="仿宋_GB2312" w:hAnsi="仿宋" w:eastAsia="仿宋_GB2312" w:cs="仿宋_GB2312"/>
          <w:b/>
          <w:bCs/>
          <w:sz w:val="32"/>
          <w:szCs w:val="32"/>
          <w:lang w:val="zh-CN"/>
        </w:rPr>
        <w:t>。</w:t>
      </w:r>
      <w:r>
        <w:rPr>
          <w:rFonts w:hint="eastAsia" w:ascii="仿宋_GB2312" w:hAnsi="仿宋" w:eastAsia="仿宋_GB2312" w:cs="仿宋_GB2312"/>
          <w:b w:val="0"/>
          <w:bCs w:val="0"/>
          <w:sz w:val="32"/>
          <w:szCs w:val="32"/>
          <w:lang w:val="zh-CN"/>
        </w:rPr>
        <w:t>（</w:t>
      </w:r>
      <w:r>
        <w:rPr>
          <w:rFonts w:hint="eastAsia" w:ascii="仿宋_GB2312" w:hAnsi="仿宋" w:eastAsia="仿宋_GB2312" w:cs="仿宋_GB2312"/>
          <w:b w:val="0"/>
          <w:bCs w:val="0"/>
          <w:sz w:val="32"/>
          <w:szCs w:val="32"/>
          <w:lang w:val="zh-CN" w:eastAsia="zh-CN"/>
        </w:rPr>
        <w:t>满分5</w:t>
      </w:r>
      <w:r>
        <w:rPr>
          <w:rFonts w:hint="eastAsia" w:ascii="仿宋_GB2312" w:hAnsi="仿宋" w:eastAsia="仿宋_GB2312" w:cs="仿宋_GB2312"/>
          <w:b w:val="0"/>
          <w:bCs w:val="0"/>
          <w:sz w:val="32"/>
          <w:szCs w:val="32"/>
          <w:lang w:val="en-US" w:eastAsia="zh-CN"/>
        </w:rPr>
        <w:t>4</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48</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eastAsia="zh-CN"/>
        </w:rPr>
      </w:pPr>
      <w:r>
        <w:rPr>
          <w:rFonts w:hint="eastAsia" w:ascii="仿宋_GB2312" w:hAnsi="仿宋" w:eastAsia="仿宋_GB2312" w:cs="仿宋_GB2312"/>
          <w:b w:val="0"/>
          <w:bCs w:val="0"/>
          <w:sz w:val="32"/>
          <w:szCs w:val="32"/>
          <w:lang w:eastAsia="zh-CN"/>
        </w:rPr>
        <w:t>（</w:t>
      </w:r>
      <w:r>
        <w:rPr>
          <w:rFonts w:hint="eastAsia" w:ascii="仿宋_GB2312" w:hAnsi="仿宋" w:eastAsia="仿宋_GB2312" w:cs="仿宋_GB2312"/>
          <w:b w:val="0"/>
          <w:bCs w:val="0"/>
          <w:sz w:val="32"/>
          <w:szCs w:val="32"/>
          <w:lang w:val="en-US" w:eastAsia="zh-CN"/>
        </w:rPr>
        <w:t>1</w:t>
      </w:r>
      <w:r>
        <w:rPr>
          <w:rFonts w:hint="eastAsia" w:ascii="仿宋_GB2312" w:hAnsi="仿宋" w:eastAsia="仿宋_GB2312" w:cs="仿宋_GB2312"/>
          <w:b w:val="0"/>
          <w:bCs w:val="0"/>
          <w:sz w:val="32"/>
          <w:szCs w:val="32"/>
          <w:lang w:eastAsia="zh-CN"/>
        </w:rPr>
        <w:t>）项目决策</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18</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18</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eastAsia="zh-CN"/>
        </w:rPr>
        <w:t>①决策程序</w:t>
      </w:r>
      <w:r>
        <w:rPr>
          <w:rFonts w:hint="eastAsia" w:ascii="仿宋_GB2312" w:hAnsi="仿宋" w:eastAsia="仿宋_GB2312" w:cs="仿宋_GB2312"/>
          <w:b w:val="0"/>
          <w:bCs w:val="0"/>
          <w:sz w:val="32"/>
          <w:szCs w:val="32"/>
          <w:lang w:val="en-US" w:eastAsia="zh-CN"/>
        </w:rPr>
        <w:t>。（满分6分，自评得分6分）</w:t>
      </w:r>
    </w:p>
    <w:p>
      <w:pPr>
        <w:spacing w:line="580" w:lineRule="exact"/>
        <w:ind w:firstLine="640" w:firstLineChars="200"/>
        <w:rPr>
          <w:rFonts w:hint="eastAsia" w:ascii="仿宋_GB2312" w:hAnsi="仿宋" w:eastAsia="仿宋_GB2312" w:cs="仿宋_GB2312"/>
          <w:b w:val="0"/>
          <w:bCs w:val="0"/>
          <w:sz w:val="32"/>
          <w:szCs w:val="32"/>
          <w:lang w:eastAsia="zh-CN"/>
        </w:rPr>
      </w:pPr>
      <w:r>
        <w:rPr>
          <w:rFonts w:hint="eastAsia" w:ascii="仿宋_GB2312" w:hAnsi="仿宋" w:eastAsia="仿宋_GB2312" w:cs="仿宋_GB2312"/>
          <w:b w:val="0"/>
          <w:bCs w:val="0"/>
          <w:sz w:val="32"/>
          <w:szCs w:val="32"/>
          <w:lang w:eastAsia="zh-CN"/>
        </w:rPr>
        <w:t>项目设立、调整延续等方面符合资金管理基本规范和决策程序要求，该项指标得分</w:t>
      </w:r>
      <w:r>
        <w:rPr>
          <w:rFonts w:hint="eastAsia" w:ascii="仿宋_GB2312" w:hAnsi="仿宋" w:eastAsia="仿宋_GB2312" w:cs="仿宋_GB2312"/>
          <w:b w:val="0"/>
          <w:bCs w:val="0"/>
          <w:sz w:val="32"/>
          <w:szCs w:val="32"/>
          <w:lang w:val="en-US" w:eastAsia="zh-CN"/>
        </w:rPr>
        <w:t>6</w:t>
      </w:r>
      <w:r>
        <w:rPr>
          <w:rFonts w:hint="eastAsia" w:ascii="仿宋_GB2312" w:hAnsi="仿宋" w:eastAsia="仿宋_GB2312" w:cs="仿宋_GB2312"/>
          <w:b w:val="0"/>
          <w:bCs w:val="0"/>
          <w:sz w:val="32"/>
          <w:szCs w:val="32"/>
          <w:lang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eastAsia="zh-CN"/>
        </w:rPr>
        <w:t>②规划论证</w:t>
      </w:r>
      <w:r>
        <w:rPr>
          <w:rFonts w:hint="eastAsia" w:ascii="仿宋_GB2312" w:hAnsi="仿宋" w:eastAsia="仿宋_GB2312" w:cs="仿宋_GB2312"/>
          <w:b w:val="0"/>
          <w:bCs w:val="0"/>
          <w:sz w:val="32"/>
          <w:szCs w:val="32"/>
          <w:lang w:val="en-US" w:eastAsia="zh-CN"/>
        </w:rPr>
        <w:t>。（满分6分，自评得分6分）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eastAsia="zh-CN"/>
        </w:rPr>
        <w:t>项目规划符合中央、省委省政府有关决策部署安排，项目充分评估论证了立项必要性、前瞻性、合理性和可行性。项目总体绩效目标设置合理性的偏离度</w:t>
      </w:r>
      <w:r>
        <w:rPr>
          <w:rFonts w:hint="eastAsia" w:ascii="仿宋_GB2312" w:hAnsi="仿宋" w:eastAsia="仿宋_GB2312" w:cs="仿宋_GB2312"/>
          <w:b w:val="0"/>
          <w:bCs w:val="0"/>
          <w:sz w:val="32"/>
          <w:szCs w:val="32"/>
          <w:lang w:val="zh-CN" w:eastAsia="zh-CN"/>
        </w:rPr>
        <w:t>≤15</w:t>
      </w:r>
      <w:r>
        <w:rPr>
          <w:rFonts w:hint="eastAsia" w:ascii="仿宋_GB2312" w:hAnsi="仿宋" w:eastAsia="仿宋_GB2312" w:cs="仿宋_GB2312"/>
          <w:b w:val="0"/>
          <w:bCs w:val="0"/>
          <w:sz w:val="32"/>
          <w:szCs w:val="32"/>
          <w:lang w:val="en-US" w:eastAsia="zh-CN"/>
        </w:rPr>
        <w:t>%</w:t>
      </w:r>
      <w:r>
        <w:rPr>
          <w:rFonts w:hint="eastAsia" w:ascii="仿宋_GB2312" w:hAnsi="仿宋" w:eastAsia="仿宋_GB2312" w:cs="仿宋_GB2312"/>
          <w:b w:val="0"/>
          <w:bCs w:val="0"/>
          <w:sz w:val="32"/>
          <w:szCs w:val="32"/>
          <w:lang w:eastAsia="zh-CN"/>
        </w:rPr>
        <w:t>，绩效目标科学合理、规范完整、量化细化、预算匹配，该项指标得分</w:t>
      </w:r>
      <w:r>
        <w:rPr>
          <w:rFonts w:hint="eastAsia" w:ascii="仿宋_GB2312" w:hAnsi="仿宋" w:eastAsia="仿宋_GB2312" w:cs="仿宋_GB2312"/>
          <w:b w:val="0"/>
          <w:bCs w:val="0"/>
          <w:sz w:val="32"/>
          <w:szCs w:val="32"/>
          <w:lang w:val="en-US" w:eastAsia="zh-CN"/>
        </w:rPr>
        <w:t>6</w:t>
      </w:r>
      <w:r>
        <w:rPr>
          <w:rFonts w:hint="eastAsia" w:ascii="仿宋_GB2312" w:hAnsi="仿宋" w:eastAsia="仿宋_GB2312" w:cs="仿宋_GB2312"/>
          <w:b w:val="0"/>
          <w:bCs w:val="0"/>
          <w:sz w:val="32"/>
          <w:szCs w:val="32"/>
          <w:lang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③资金投向。（满分6分，自评得分6分）</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项目属于政府支持范围，且符合财政事权支出责任划分规定，资金投向与项目总体规划、相关行业事业发展相匹配，聚焦重大任务、重点领域、重点环节和重点项目，体现“</w:t>
      </w:r>
      <w:r>
        <w:rPr>
          <w:rFonts w:hint="eastAsia" w:ascii="仿宋_GB2312" w:hAnsi="仿宋" w:eastAsia="仿宋_GB2312" w:cs="仿宋_GB2312"/>
          <w:b w:val="0"/>
          <w:bCs w:val="0"/>
          <w:sz w:val="32"/>
          <w:szCs w:val="32"/>
          <w:lang w:eastAsia="zh-CN"/>
        </w:rPr>
        <w:t>集中力量办大事</w:t>
      </w:r>
      <w:r>
        <w:rPr>
          <w:rFonts w:hint="eastAsia" w:ascii="仿宋_GB2312" w:hAnsi="仿宋" w:eastAsia="仿宋_GB2312" w:cs="仿宋_GB2312"/>
          <w:b w:val="0"/>
          <w:bCs w:val="0"/>
          <w:sz w:val="32"/>
          <w:szCs w:val="32"/>
        </w:rPr>
        <w:t>”原则，避免“撒胡椒面”，未与其他同类项目或部门内部相关项目交叉重复，该项指标得分</w:t>
      </w:r>
      <w:r>
        <w:rPr>
          <w:rFonts w:hint="eastAsia" w:ascii="仿宋_GB2312" w:hAnsi="仿宋" w:eastAsia="仿宋_GB2312" w:cs="仿宋_GB2312"/>
          <w:b w:val="0"/>
          <w:bCs w:val="0"/>
          <w:sz w:val="32"/>
          <w:szCs w:val="32"/>
          <w:lang w:val="en-US" w:eastAsia="zh-CN"/>
        </w:rPr>
        <w:t>6</w:t>
      </w:r>
      <w:r>
        <w:rPr>
          <w:rFonts w:hint="eastAsia" w:ascii="仿宋_GB2312" w:hAnsi="仿宋" w:eastAsia="仿宋_GB2312" w:cs="仿宋_GB2312"/>
          <w:b w:val="0"/>
          <w:bCs w:val="0"/>
          <w:sz w:val="32"/>
          <w:szCs w:val="32"/>
        </w:rPr>
        <w:t>分。</w:t>
      </w:r>
    </w:p>
    <w:p>
      <w:pPr>
        <w:spacing w:line="580" w:lineRule="exact"/>
        <w:ind w:firstLine="642"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bCs/>
          <w:sz w:val="32"/>
          <w:szCs w:val="32"/>
          <w:lang w:val="zh-CN" w:eastAsia="zh-CN"/>
        </w:rPr>
        <w:t>（2）项目管理。</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18</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w:t>
      </w:r>
      <w:r>
        <w:rPr>
          <w:rFonts w:hint="default" w:ascii="仿宋_GB2312" w:hAnsi="仿宋" w:eastAsia="仿宋_GB2312" w:cs="仿宋_GB2312"/>
          <w:b w:val="0"/>
          <w:bCs w:val="0"/>
          <w:sz w:val="32"/>
          <w:szCs w:val="32"/>
          <w:lang w:val="en-US" w:eastAsia="zh-CN"/>
        </w:rPr>
        <w:t>7</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①制度办法</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2</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资金管理办法等管理制度体系健全完善，不存在管理制度缺失、管理办法过期情况</w:t>
      </w:r>
      <w:r>
        <w:rPr>
          <w:rFonts w:hint="eastAsia" w:ascii="仿宋_GB2312" w:hAnsi="仿宋" w:eastAsia="仿宋_GB2312" w:cs="仿宋_GB2312"/>
          <w:b w:val="0"/>
          <w:bCs w:val="0"/>
          <w:sz w:val="32"/>
          <w:szCs w:val="32"/>
        </w:rPr>
        <w:t>，该项指标得分</w:t>
      </w:r>
      <w:r>
        <w:rPr>
          <w:rFonts w:hint="eastAsia" w:ascii="仿宋_GB2312" w:hAnsi="仿宋" w:eastAsia="仿宋_GB2312" w:cs="仿宋_GB2312"/>
          <w:b w:val="0"/>
          <w:bCs w:val="0"/>
          <w:sz w:val="32"/>
          <w:szCs w:val="32"/>
          <w:lang w:val="en-US" w:eastAsia="zh-CN"/>
        </w:rPr>
        <w:t>1</w:t>
      </w:r>
      <w:r>
        <w:rPr>
          <w:rFonts w:hint="eastAsia" w:ascii="仿宋_GB2312" w:hAnsi="仿宋" w:eastAsia="仿宋_GB2312" w:cs="仿宋_GB2312"/>
          <w:b w:val="0"/>
          <w:bCs w:val="0"/>
          <w:sz w:val="32"/>
          <w:szCs w:val="32"/>
        </w:rPr>
        <w:t>分</w:t>
      </w:r>
      <w:r>
        <w:rPr>
          <w:rFonts w:hint="eastAsia" w:ascii="仿宋_GB2312" w:hAnsi="仿宋" w:eastAsia="仿宋_GB2312" w:cs="仿宋_GB2312"/>
          <w:b w:val="0"/>
          <w:bCs w:val="0"/>
          <w:sz w:val="32"/>
          <w:szCs w:val="32"/>
          <w:lang w:eastAsia="zh-CN"/>
        </w:rPr>
        <w:t>。</w:t>
      </w:r>
    </w:p>
    <w:p>
      <w:pPr>
        <w:spacing w:line="580" w:lineRule="exact"/>
        <w:ind w:firstLine="640"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val="0"/>
          <w:bCs w:val="0"/>
          <w:sz w:val="32"/>
          <w:szCs w:val="32"/>
          <w:lang w:val="zh-CN" w:eastAsia="zh-CN"/>
        </w:rPr>
        <w:t>②</w:t>
      </w:r>
      <w:r>
        <w:rPr>
          <w:rFonts w:hint="eastAsia" w:ascii="仿宋_GB2312" w:hAnsi="仿宋" w:eastAsia="仿宋_GB2312" w:cs="仿宋_GB2312"/>
          <w:b w:val="0"/>
          <w:bCs w:val="0"/>
          <w:sz w:val="32"/>
          <w:szCs w:val="32"/>
          <w:lang w:val="en-US" w:eastAsia="zh-CN"/>
        </w:rPr>
        <w:t>分配管理</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10</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10</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rPr>
        <w:t>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w:t>
      </w:r>
      <w:r>
        <w:rPr>
          <w:rFonts w:hint="eastAsia" w:ascii="仿宋_GB2312" w:hAnsi="仿宋" w:eastAsia="仿宋_GB2312" w:cs="仿宋_GB2312"/>
          <w:b w:val="0"/>
          <w:bCs w:val="0"/>
          <w:sz w:val="32"/>
          <w:szCs w:val="32"/>
          <w:lang w:val="en-US" w:eastAsia="zh-CN"/>
        </w:rPr>
        <w:t>10分。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③绩效监管</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6</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6</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项目按</w:t>
      </w:r>
      <w:r>
        <w:rPr>
          <w:rFonts w:hint="eastAsia" w:ascii="仿宋_GB2312" w:hAnsi="仿宋" w:eastAsia="仿宋_GB2312" w:cs="仿宋_GB2312"/>
          <w:b w:val="0"/>
          <w:bCs w:val="0"/>
          <w:sz w:val="32"/>
          <w:szCs w:val="32"/>
          <w:lang w:eastAsia="zh-CN"/>
        </w:rPr>
        <w:t>中央、省委</w:t>
      </w:r>
      <w:r>
        <w:rPr>
          <w:rFonts w:hint="eastAsia" w:ascii="仿宋_GB2312" w:hAnsi="仿宋" w:eastAsia="仿宋_GB2312" w:cs="仿宋_GB2312"/>
          <w:b w:val="0"/>
          <w:bCs w:val="0"/>
          <w:sz w:val="32"/>
          <w:szCs w:val="32"/>
        </w:rPr>
        <w:t>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w:t>
      </w:r>
      <w:r>
        <w:rPr>
          <w:rFonts w:hint="eastAsia" w:ascii="仿宋_GB2312" w:hAnsi="仿宋" w:eastAsia="仿宋_GB2312" w:cs="仿宋_GB2312"/>
          <w:b w:val="0"/>
          <w:bCs w:val="0"/>
          <w:sz w:val="32"/>
          <w:szCs w:val="32"/>
          <w:lang w:val="en-US" w:eastAsia="zh-CN"/>
        </w:rPr>
        <w:t>6</w:t>
      </w:r>
      <w:r>
        <w:rPr>
          <w:rFonts w:hint="eastAsia" w:ascii="仿宋_GB2312" w:hAnsi="仿宋" w:eastAsia="仿宋_GB2312" w:cs="仿宋_GB2312"/>
          <w:b w:val="0"/>
          <w:bCs w:val="0"/>
          <w:sz w:val="32"/>
          <w:szCs w:val="32"/>
        </w:rPr>
        <w:t>分。</w:t>
      </w:r>
    </w:p>
    <w:p>
      <w:pPr>
        <w:spacing w:line="580" w:lineRule="exact"/>
        <w:ind w:firstLine="642"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项目实施</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9</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default" w:ascii="仿宋_GB2312" w:hAnsi="仿宋" w:eastAsia="仿宋_GB2312" w:cs="仿宋_GB2312"/>
          <w:b w:val="0"/>
          <w:bCs w:val="0"/>
          <w:sz w:val="32"/>
          <w:szCs w:val="32"/>
          <w:lang w:val="en-US" w:eastAsia="zh-CN"/>
        </w:rPr>
        <w:t>7</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①预算执行</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rPr>
        <w:t>财政资金已按照要求拨付完毕，拨付率</w:t>
      </w:r>
      <w:r>
        <w:rPr>
          <w:rFonts w:hint="eastAsia" w:ascii="仿宋_GB2312" w:hAnsi="仿宋" w:eastAsia="仿宋_GB2312" w:cs="仿宋_GB2312"/>
          <w:b w:val="0"/>
          <w:bCs w:val="0"/>
          <w:sz w:val="32"/>
          <w:szCs w:val="32"/>
          <w:lang w:val="en-US" w:eastAsia="zh-CN"/>
        </w:rPr>
        <w:t>100%</w:t>
      </w:r>
      <w:r>
        <w:rPr>
          <w:rFonts w:hint="eastAsia" w:ascii="仿宋_GB2312" w:hAnsi="仿宋" w:eastAsia="仿宋_GB2312" w:cs="仿宋_GB2312"/>
          <w:b w:val="0"/>
          <w:bCs w:val="0"/>
          <w:sz w:val="32"/>
          <w:szCs w:val="32"/>
        </w:rPr>
        <w:t>，该项指标得分=财政资金拨付率</w:t>
      </w:r>
      <w:r>
        <w:rPr>
          <w:rFonts w:hint="eastAsia" w:ascii="仿宋_GB2312" w:hAnsi="仿宋" w:eastAsia="仿宋_GB2312" w:cs="仿宋_GB2312"/>
          <w:b w:val="0"/>
          <w:bCs w:val="0"/>
          <w:sz w:val="32"/>
          <w:szCs w:val="32"/>
          <w:lang w:val="en-US" w:eastAsia="zh-CN"/>
        </w:rPr>
        <w:t>×100%×4</w:t>
      </w:r>
      <w:r>
        <w:rPr>
          <w:rFonts w:hint="eastAsia" w:ascii="仿宋_GB2312" w:hAnsi="仿宋" w:eastAsia="仿宋_GB2312" w:cs="仿宋_GB2312"/>
          <w:b w:val="0"/>
          <w:bCs w:val="0"/>
          <w:sz w:val="32"/>
          <w:szCs w:val="32"/>
        </w:rPr>
        <w:t>=</w:t>
      </w:r>
      <w:r>
        <w:rPr>
          <w:rFonts w:hint="eastAsia" w:ascii="仿宋_GB2312" w:hAnsi="仿宋" w:eastAsia="仿宋_GB2312" w:cs="仿宋_GB2312"/>
          <w:b w:val="0"/>
          <w:bCs w:val="0"/>
          <w:sz w:val="32"/>
          <w:szCs w:val="32"/>
          <w:lang w:val="en-US" w:eastAsia="zh-CN"/>
        </w:rPr>
        <w:t>4</w:t>
      </w:r>
      <w:r>
        <w:rPr>
          <w:rFonts w:hint="eastAsia" w:ascii="仿宋_GB2312" w:hAnsi="仿宋" w:eastAsia="仿宋_GB2312" w:cs="仿宋_GB2312"/>
          <w:b w:val="0"/>
          <w:bCs w:val="0"/>
          <w:sz w:val="32"/>
          <w:szCs w:val="32"/>
        </w:rPr>
        <w:t>分。</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②资金使用</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w:t>
      </w:r>
      <w:r>
        <w:rPr>
          <w:rFonts w:hint="eastAsia" w:ascii="仿宋_GB2312" w:hAnsi="仿宋" w:eastAsia="仿宋_GB2312" w:cs="仿宋_GB2312"/>
          <w:b w:val="0"/>
          <w:bCs w:val="0"/>
          <w:sz w:val="32"/>
          <w:szCs w:val="32"/>
          <w:lang w:val="en-US" w:eastAsia="zh-CN"/>
        </w:rPr>
        <w:t>3</w:t>
      </w:r>
      <w:r>
        <w:rPr>
          <w:rFonts w:hint="eastAsia" w:ascii="仿宋_GB2312" w:hAnsi="仿宋" w:eastAsia="仿宋_GB2312" w:cs="仿宋_GB2312"/>
          <w:b w:val="0"/>
          <w:bCs w:val="0"/>
          <w:sz w:val="32"/>
          <w:szCs w:val="32"/>
        </w:rPr>
        <w:t>分。</w:t>
      </w:r>
    </w:p>
    <w:p>
      <w:pPr>
        <w:spacing w:line="580" w:lineRule="exact"/>
        <w:ind w:firstLine="642"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项目结果</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9</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default" w:ascii="仿宋_GB2312" w:hAnsi="仿宋" w:eastAsia="仿宋_GB2312" w:cs="仿宋_GB2312"/>
          <w:b w:val="0"/>
          <w:bCs w:val="0"/>
          <w:sz w:val="32"/>
          <w:szCs w:val="32"/>
          <w:lang w:val="en-US" w:eastAsia="zh-CN"/>
        </w:rPr>
        <w:t>8</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①目标完成</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项目完成预期目标，实施结果与绩效目标相匹配，该项指标得分</w:t>
      </w:r>
      <w:r>
        <w:rPr>
          <w:rFonts w:hint="eastAsia" w:ascii="仿宋_GB2312" w:hAnsi="仿宋" w:eastAsia="仿宋_GB2312" w:cs="仿宋_GB2312"/>
          <w:b w:val="0"/>
          <w:bCs w:val="0"/>
          <w:sz w:val="32"/>
          <w:szCs w:val="32"/>
          <w:lang w:val="en-US" w:eastAsia="zh-CN"/>
        </w:rPr>
        <w:t>5</w:t>
      </w:r>
      <w:r>
        <w:rPr>
          <w:rFonts w:hint="eastAsia" w:ascii="仿宋_GB2312" w:hAnsi="仿宋" w:eastAsia="仿宋_GB2312" w:cs="仿宋_GB2312"/>
          <w:b w:val="0"/>
          <w:bCs w:val="0"/>
          <w:sz w:val="32"/>
          <w:szCs w:val="32"/>
        </w:rPr>
        <w:t>分。</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rPr>
        <w:t>②完成时效</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rPr>
        <w:t>项目实际完成时间与计划完成时间相符，该项指标得分</w:t>
      </w:r>
      <w:r>
        <w:rPr>
          <w:rFonts w:hint="eastAsia" w:ascii="仿宋_GB2312" w:hAnsi="仿宋" w:eastAsia="仿宋_GB2312" w:cs="仿宋_GB2312"/>
          <w:b w:val="0"/>
          <w:bCs w:val="0"/>
          <w:sz w:val="32"/>
          <w:szCs w:val="32"/>
          <w:lang w:val="en-US" w:eastAsia="zh-CN"/>
        </w:rPr>
        <w:t>3</w:t>
      </w:r>
      <w:r>
        <w:rPr>
          <w:rFonts w:hint="eastAsia" w:ascii="仿宋_GB2312" w:hAnsi="仿宋" w:eastAsia="仿宋_GB2312" w:cs="仿宋_GB2312"/>
          <w:b w:val="0"/>
          <w:bCs w:val="0"/>
          <w:sz w:val="32"/>
          <w:szCs w:val="32"/>
        </w:rPr>
        <w:t>分。</w:t>
      </w:r>
    </w:p>
    <w:p>
      <w:pPr>
        <w:spacing w:line="580" w:lineRule="exact"/>
        <w:ind w:firstLine="642" w:firstLineChars="200"/>
        <w:rPr>
          <w:rFonts w:hint="default" w:ascii="仿宋_GB2312" w:hAnsi="仿宋" w:eastAsia="仿宋_GB2312" w:cs="仿宋_GB2312"/>
          <w:b w:val="0"/>
          <w:bCs w:val="0"/>
          <w:sz w:val="32"/>
          <w:szCs w:val="32"/>
          <w:lang w:val="zh-CN"/>
        </w:rPr>
      </w:pPr>
      <w:r>
        <w:rPr>
          <w:rFonts w:hint="eastAsia" w:ascii="仿宋_GB2312" w:hAnsi="仿宋" w:eastAsia="仿宋_GB2312" w:cs="仿宋_GB2312"/>
          <w:b/>
          <w:bCs/>
          <w:sz w:val="32"/>
          <w:szCs w:val="32"/>
          <w:lang w:val="en-US" w:eastAsia="zh-CN"/>
        </w:rPr>
        <w:t>2.专用指标</w:t>
      </w:r>
      <w:r>
        <w:rPr>
          <w:rFonts w:hint="default" w:ascii="仿宋_GB2312" w:hAnsi="仿宋" w:eastAsia="仿宋_GB2312" w:cs="仿宋_GB2312"/>
          <w:b/>
          <w:bCs/>
          <w:sz w:val="32"/>
          <w:szCs w:val="32"/>
          <w:lang w:val="zh-CN"/>
        </w:rPr>
        <w:t>绩效分析。</w:t>
      </w:r>
      <w:r>
        <w:rPr>
          <w:rFonts w:hint="eastAsia" w:ascii="仿宋_GB2312" w:hAnsi="仿宋" w:eastAsia="仿宋_GB2312" w:cs="仿宋_GB2312"/>
          <w:b w:val="0"/>
          <w:bCs w:val="0"/>
          <w:sz w:val="32"/>
          <w:szCs w:val="32"/>
          <w:lang w:val="zh-CN"/>
        </w:rPr>
        <w:t>（</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30</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30</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zh-CN"/>
        </w:rPr>
      </w:pPr>
      <w:r>
        <w:rPr>
          <w:rFonts w:hint="eastAsia" w:ascii="仿宋_GB2312" w:hAnsi="仿宋" w:eastAsia="仿宋_GB2312" w:cs="仿宋_GB2312"/>
          <w:b w:val="0"/>
          <w:bCs w:val="0"/>
          <w:sz w:val="32"/>
          <w:szCs w:val="32"/>
          <w:lang w:val="zh-CN" w:eastAsia="zh-CN"/>
        </w:rPr>
        <w:t>根据</w:t>
      </w:r>
      <w:r>
        <w:rPr>
          <w:rFonts w:hint="default" w:ascii="仿宋_GB2312" w:hAnsi="仿宋" w:eastAsia="仿宋_GB2312" w:cs="仿宋_GB2312"/>
          <w:b w:val="0"/>
          <w:bCs w:val="0"/>
          <w:sz w:val="32"/>
          <w:szCs w:val="32"/>
          <w:lang w:val="en-US" w:eastAsia="zh-CN"/>
        </w:rPr>
        <w:t>黑水县2023年造林绿化补助（人工造林）项目</w:t>
      </w:r>
      <w:r>
        <w:rPr>
          <w:rFonts w:hint="eastAsia" w:ascii="仿宋_GB2312" w:hAnsi="仿宋" w:eastAsia="仿宋_GB2312" w:cs="仿宋_GB2312"/>
          <w:b w:val="0"/>
          <w:bCs w:val="0"/>
          <w:sz w:val="32"/>
          <w:szCs w:val="32"/>
          <w:lang w:val="en-US" w:eastAsia="zh-CN"/>
        </w:rPr>
        <w:t>资金支持对象对</w:t>
      </w:r>
      <w:r>
        <w:rPr>
          <w:rFonts w:hint="eastAsia" w:ascii="仿宋_GB2312" w:hAnsi="仿宋" w:eastAsia="仿宋_GB2312" w:cs="仿宋_GB2312"/>
          <w:b w:val="0"/>
          <w:bCs w:val="0"/>
          <w:sz w:val="32"/>
          <w:szCs w:val="32"/>
          <w:lang w:val="zh-CN" w:eastAsia="zh-CN"/>
        </w:rPr>
        <w:t>民生保障</w:t>
      </w:r>
      <w:r>
        <w:rPr>
          <w:rFonts w:hint="eastAsia" w:ascii="仿宋_GB2312" w:hAnsi="仿宋" w:eastAsia="仿宋_GB2312" w:cs="仿宋_GB2312"/>
          <w:b w:val="0"/>
          <w:bCs w:val="0"/>
          <w:sz w:val="32"/>
          <w:szCs w:val="32"/>
          <w:lang w:val="en-US" w:eastAsia="zh-CN"/>
        </w:rPr>
        <w:t>指标进行绩效分析。</w:t>
      </w:r>
    </w:p>
    <w:p>
      <w:pPr>
        <w:spacing w:line="580" w:lineRule="exact"/>
        <w:ind w:firstLine="642"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zh-CN" w:eastAsia="zh-CN"/>
        </w:rPr>
        <w:t>区域均衡性（</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10</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10</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该项目实施后，区域均衡情况得到改善、区域间差距缩小。</w:t>
      </w:r>
    </w:p>
    <w:p>
      <w:pPr>
        <w:spacing w:line="580" w:lineRule="exact"/>
        <w:ind w:firstLine="642"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2</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zh-CN" w:eastAsia="zh-CN"/>
        </w:rPr>
        <w:t>对象精准性</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10</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10</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资金实际支持对象符合管理要求，符合支持对象范围。</w:t>
      </w:r>
    </w:p>
    <w:p>
      <w:pPr>
        <w:spacing w:line="580" w:lineRule="exact"/>
        <w:ind w:firstLine="642"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zh-CN" w:eastAsia="zh-CN"/>
        </w:rPr>
        <w:t>标准合理性</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5</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5</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default" w:ascii="仿宋_GB2312" w:hAnsi="仿宋" w:eastAsia="仿宋_GB2312" w:cs="仿宋_GB2312"/>
          <w:b w:val="0"/>
          <w:bCs w:val="0"/>
          <w:sz w:val="32"/>
          <w:szCs w:val="32"/>
          <w:lang w:val="en-US" w:eastAsia="zh-CN"/>
        </w:rPr>
      </w:pPr>
      <w:r>
        <w:rPr>
          <w:rFonts w:hint="eastAsia" w:ascii="仿宋_GB2312" w:hAnsi="仿宋" w:eastAsia="仿宋_GB2312" w:cs="仿宋_GB2312"/>
          <w:b w:val="0"/>
          <w:bCs w:val="0"/>
          <w:sz w:val="32"/>
          <w:szCs w:val="32"/>
          <w:lang w:val="en-US" w:eastAsia="zh-CN"/>
        </w:rPr>
        <w:t>严格执行行业建设标准，同时按照项目实际需要有序实施，资金实际补贴标准符合资金管理办法规定的补助标准，下一步待验收合格后按该标准进行兑现工作。</w:t>
      </w:r>
    </w:p>
    <w:p>
      <w:pPr>
        <w:spacing w:line="580" w:lineRule="exact"/>
        <w:ind w:firstLine="642"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zh-CN" w:eastAsia="zh-CN"/>
        </w:rPr>
        <w:t>群众满意度（</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5</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5</w:t>
      </w:r>
      <w:r>
        <w:rPr>
          <w:rFonts w:hint="eastAsia" w:ascii="仿宋_GB2312" w:hAnsi="仿宋" w:eastAsia="仿宋_GB2312" w:cs="仿宋_GB2312"/>
          <w:b w:val="0"/>
          <w:bCs w:val="0"/>
          <w:sz w:val="32"/>
          <w:szCs w:val="32"/>
          <w:lang w:val="zh-CN" w:eastAsia="zh-CN"/>
        </w:rPr>
        <w:t>分）</w:t>
      </w:r>
    </w:p>
    <w:p>
      <w:pPr>
        <w:spacing w:line="580" w:lineRule="exact"/>
        <w:ind w:firstLine="640" w:firstLineChars="200"/>
        <w:rPr>
          <w:rFonts w:hint="eastAsia" w:ascii="仿宋_GB2312" w:hAnsi="仿宋" w:eastAsia="仿宋_GB2312" w:cs="仿宋_GB2312"/>
          <w:b w:val="0"/>
          <w:bCs w:val="0"/>
          <w:sz w:val="32"/>
          <w:szCs w:val="32"/>
          <w:lang w:val="zh-CN" w:eastAsia="zh-CN"/>
        </w:rPr>
      </w:pPr>
      <w:r>
        <w:rPr>
          <w:rFonts w:hint="eastAsia" w:ascii="仿宋_GB2312" w:hAnsi="仿宋" w:eastAsia="仿宋_GB2312" w:cs="仿宋_GB2312"/>
          <w:b w:val="0"/>
          <w:bCs w:val="0"/>
          <w:sz w:val="32"/>
          <w:szCs w:val="32"/>
          <w:lang w:val="zh-CN" w:eastAsia="zh-CN"/>
        </w:rPr>
        <w:t>在项目实施过程中，</w:t>
      </w:r>
      <w:r>
        <w:rPr>
          <w:rFonts w:hint="eastAsia" w:ascii="仿宋_GB2312" w:hAnsi="仿宋" w:eastAsia="仿宋_GB2312" w:cs="仿宋_GB2312"/>
          <w:b w:val="0"/>
          <w:bCs w:val="0"/>
          <w:sz w:val="32"/>
          <w:szCs w:val="32"/>
          <w:lang w:val="en-US" w:eastAsia="zh-CN"/>
        </w:rPr>
        <w:t>为该项目地周边群众提供劳务机会，增加收入来源。同时，积极引导群众树立生态环境保护意识，</w:t>
      </w:r>
      <w:r>
        <w:rPr>
          <w:rFonts w:hint="eastAsia" w:ascii="仿宋_GB2312" w:hAnsi="仿宋" w:eastAsia="仿宋_GB2312" w:cs="仿宋_GB2312"/>
          <w:b w:val="0"/>
          <w:bCs w:val="0"/>
          <w:sz w:val="32"/>
          <w:szCs w:val="32"/>
          <w:lang w:val="zh-CN" w:eastAsia="zh-CN"/>
        </w:rPr>
        <w:t>人民群众满意值和获得感</w:t>
      </w:r>
      <w:r>
        <w:rPr>
          <w:rFonts w:hint="eastAsia" w:ascii="仿宋_GB2312" w:hAnsi="仿宋" w:eastAsia="仿宋_GB2312" w:cs="仿宋_GB2312"/>
          <w:b w:val="0"/>
          <w:bCs w:val="0"/>
          <w:sz w:val="32"/>
          <w:szCs w:val="32"/>
          <w:lang w:val="en-US" w:eastAsia="zh-CN"/>
        </w:rPr>
        <w:t>大大提升</w:t>
      </w:r>
      <w:r>
        <w:rPr>
          <w:rFonts w:hint="eastAsia" w:ascii="仿宋_GB2312" w:hAnsi="仿宋" w:eastAsia="仿宋_GB2312" w:cs="仿宋_GB2312"/>
          <w:b w:val="0"/>
          <w:bCs w:val="0"/>
          <w:sz w:val="32"/>
          <w:szCs w:val="32"/>
          <w:lang w:val="zh-CN" w:eastAsia="zh-CN"/>
        </w:rPr>
        <w:t>。</w:t>
      </w:r>
    </w:p>
    <w:p>
      <w:pPr>
        <w:spacing w:line="580" w:lineRule="exact"/>
        <w:ind w:firstLine="642"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lang w:val="en-US" w:eastAsia="zh-CN"/>
        </w:rPr>
        <w:t>3.个性指标</w:t>
      </w:r>
      <w:r>
        <w:rPr>
          <w:rFonts w:hint="default" w:ascii="仿宋_GB2312" w:hAnsi="仿宋" w:eastAsia="仿宋_GB2312" w:cs="仿宋_GB2312"/>
          <w:b/>
          <w:bCs/>
          <w:sz w:val="32"/>
          <w:szCs w:val="32"/>
          <w:lang w:val="zh-CN"/>
        </w:rPr>
        <w:t>绩效分析</w:t>
      </w:r>
      <w:r>
        <w:rPr>
          <w:rFonts w:hint="eastAsia" w:ascii="仿宋_GB2312" w:hAnsi="仿宋" w:eastAsia="仿宋_GB2312" w:cs="仿宋_GB2312"/>
          <w:b/>
          <w:bCs/>
          <w:sz w:val="32"/>
          <w:szCs w:val="32"/>
          <w:lang w:val="zh-CN"/>
        </w:rPr>
        <w:t>。</w:t>
      </w:r>
      <w:r>
        <w:rPr>
          <w:rFonts w:hint="eastAsia" w:ascii="仿宋_GB2312" w:hAnsi="仿宋" w:eastAsia="仿宋_GB2312" w:cs="仿宋_GB2312"/>
          <w:b w:val="0"/>
          <w:bCs w:val="0"/>
          <w:sz w:val="32"/>
          <w:szCs w:val="32"/>
          <w:lang w:val="zh-CN"/>
        </w:rPr>
        <w:t>（</w:t>
      </w:r>
      <w:r>
        <w:rPr>
          <w:rFonts w:hint="eastAsia" w:ascii="仿宋_GB2312" w:hAnsi="仿宋" w:eastAsia="仿宋_GB2312" w:cs="仿宋_GB2312"/>
          <w:b w:val="0"/>
          <w:bCs w:val="0"/>
          <w:sz w:val="32"/>
          <w:szCs w:val="32"/>
          <w:lang w:val="zh-CN" w:eastAsia="zh-CN"/>
        </w:rPr>
        <w:t>满分</w:t>
      </w:r>
      <w:r>
        <w:rPr>
          <w:rFonts w:hint="eastAsia" w:ascii="仿宋_GB2312" w:hAnsi="仿宋" w:eastAsia="仿宋_GB2312" w:cs="仿宋_GB2312"/>
          <w:b w:val="0"/>
          <w:bCs w:val="0"/>
          <w:sz w:val="32"/>
          <w:szCs w:val="32"/>
          <w:lang w:val="en-US" w:eastAsia="zh-CN"/>
        </w:rPr>
        <w:t>16</w:t>
      </w:r>
      <w:r>
        <w:rPr>
          <w:rFonts w:hint="eastAsia" w:ascii="仿宋_GB2312" w:hAnsi="仿宋" w:eastAsia="仿宋_GB2312" w:cs="仿宋_GB2312"/>
          <w:b w:val="0"/>
          <w:bCs w:val="0"/>
          <w:sz w:val="32"/>
          <w:szCs w:val="32"/>
          <w:lang w:val="zh-CN" w:eastAsia="zh-CN"/>
        </w:rPr>
        <w:t>分，</w:t>
      </w:r>
      <w:r>
        <w:rPr>
          <w:rFonts w:hint="eastAsia" w:ascii="仿宋_GB2312" w:hAnsi="仿宋" w:eastAsia="仿宋_GB2312" w:cs="仿宋_GB2312"/>
          <w:b w:val="0"/>
          <w:bCs w:val="0"/>
          <w:sz w:val="32"/>
          <w:szCs w:val="32"/>
          <w:lang w:val="en-US" w:eastAsia="zh-CN"/>
        </w:rPr>
        <w:t>自评</w:t>
      </w:r>
      <w:r>
        <w:rPr>
          <w:rFonts w:hint="eastAsia" w:ascii="仿宋_GB2312" w:hAnsi="仿宋" w:eastAsia="仿宋_GB2312" w:cs="仿宋_GB2312"/>
          <w:b w:val="0"/>
          <w:bCs w:val="0"/>
          <w:sz w:val="32"/>
          <w:szCs w:val="32"/>
          <w:lang w:val="zh-CN" w:eastAsia="zh-CN"/>
        </w:rPr>
        <w:t>得分</w:t>
      </w:r>
      <w:r>
        <w:rPr>
          <w:rFonts w:hint="eastAsia" w:ascii="仿宋_GB2312" w:hAnsi="仿宋" w:eastAsia="仿宋_GB2312" w:cs="仿宋_GB2312"/>
          <w:b w:val="0"/>
          <w:bCs w:val="0"/>
          <w:sz w:val="32"/>
          <w:szCs w:val="32"/>
          <w:lang w:val="en-US" w:eastAsia="zh-CN"/>
        </w:rPr>
        <w:t>14</w:t>
      </w:r>
      <w:r>
        <w:rPr>
          <w:rFonts w:hint="eastAsia" w:ascii="仿宋_GB2312" w:hAnsi="仿宋" w:eastAsia="仿宋_GB2312" w:cs="仿宋_GB2312"/>
          <w:b w:val="0"/>
          <w:bCs w:val="0"/>
          <w:sz w:val="32"/>
          <w:szCs w:val="32"/>
          <w:lang w:val="zh-CN" w:eastAsia="zh-CN"/>
        </w:rPr>
        <w:t>分）</w:t>
      </w:r>
    </w:p>
    <w:p>
      <w:pPr>
        <w:spacing w:line="580" w:lineRule="exact"/>
        <w:ind w:firstLine="642"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质量达标</w:t>
      </w:r>
      <w:r>
        <w:rPr>
          <w:rFonts w:hint="eastAsia" w:ascii="仿宋_GB2312" w:hAnsi="仿宋" w:eastAsia="仿宋_GB2312" w:cs="仿宋_GB2312"/>
          <w:b w:val="0"/>
          <w:bCs w:val="0"/>
          <w:sz w:val="32"/>
          <w:szCs w:val="32"/>
          <w:lang w:val="en-US" w:eastAsia="zh-CN"/>
        </w:rPr>
        <w:t>（满分8分，自评得分7分）</w:t>
      </w:r>
    </w:p>
    <w:p>
      <w:pPr>
        <w:spacing w:line="580" w:lineRule="exact"/>
        <w:ind w:firstLine="640" w:firstLineChars="200"/>
        <w:rPr>
          <w:rFonts w:hint="eastAsia" w:ascii="仿宋_GB2312" w:hAnsi="仿宋" w:eastAsia="仿宋_GB2312" w:cs="仿宋_GB2312"/>
          <w:b w:val="0"/>
          <w:bCs w:val="0"/>
          <w:sz w:val="32"/>
          <w:szCs w:val="32"/>
          <w:lang w:val="en-US" w:eastAsia="zh-CN"/>
        </w:rPr>
      </w:pPr>
      <w:r>
        <w:rPr>
          <w:rFonts w:hint="default" w:ascii="仿宋_GB2312" w:hAnsi="仿宋" w:eastAsia="仿宋_GB2312" w:cs="仿宋_GB2312"/>
          <w:b w:val="0"/>
          <w:bCs w:val="0"/>
          <w:sz w:val="32"/>
          <w:szCs w:val="32"/>
          <w:lang w:val="en-US" w:eastAsia="zh-CN"/>
        </w:rPr>
        <w:t>该项目已完成补植，正在进行日常管护，</w:t>
      </w:r>
      <w:r>
        <w:rPr>
          <w:rFonts w:hint="eastAsia" w:ascii="仿宋_GB2312" w:hAnsi="仿宋" w:eastAsia="仿宋_GB2312" w:cs="仿宋_GB2312"/>
          <w:b w:val="0"/>
          <w:bCs w:val="0"/>
          <w:sz w:val="32"/>
          <w:szCs w:val="32"/>
          <w:lang w:val="en-US" w:eastAsia="zh-CN"/>
        </w:rPr>
        <w:t>预计10月按照相关技术规程对造林小班合格情况进行</w:t>
      </w:r>
      <w:r>
        <w:rPr>
          <w:rFonts w:hint="default" w:ascii="仿宋_GB2312" w:hAnsi="仿宋" w:eastAsia="仿宋_GB2312" w:cs="仿宋_GB2312"/>
          <w:b w:val="0"/>
          <w:bCs w:val="0"/>
          <w:sz w:val="32"/>
          <w:szCs w:val="32"/>
          <w:lang w:val="en-US" w:eastAsia="zh-CN"/>
        </w:rPr>
        <w:t>补植验收</w:t>
      </w:r>
      <w:r>
        <w:rPr>
          <w:rFonts w:hint="eastAsia" w:ascii="仿宋_GB2312" w:hAnsi="仿宋" w:eastAsia="仿宋_GB2312" w:cs="仿宋_GB2312"/>
          <w:b w:val="0"/>
          <w:bCs w:val="0"/>
          <w:sz w:val="32"/>
          <w:szCs w:val="32"/>
          <w:lang w:val="en-US" w:eastAsia="zh-CN"/>
        </w:rPr>
        <w:t>，待核查后确定是否符合验收标准，达到行业基准水平。</w:t>
      </w:r>
    </w:p>
    <w:p>
      <w:pPr>
        <w:spacing w:line="580" w:lineRule="exact"/>
        <w:ind w:firstLine="642" w:firstLineChars="200"/>
        <w:rPr>
          <w:rFonts w:hint="eastAsia" w:ascii="仿宋_GB2312" w:hAnsi="仿宋" w:eastAsia="仿宋_GB2312" w:cs="仿宋_GB2312"/>
          <w:b w:val="0"/>
          <w:bCs w:val="0"/>
          <w:sz w:val="32"/>
          <w:szCs w:val="32"/>
          <w:lang w:val="en-US" w:eastAsia="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2</w:t>
      </w: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森林碳汇能力提升</w:t>
      </w:r>
      <w:r>
        <w:rPr>
          <w:rFonts w:hint="eastAsia" w:ascii="仿宋_GB2312" w:hAnsi="仿宋" w:eastAsia="仿宋_GB2312" w:cs="仿宋_GB2312"/>
          <w:b w:val="0"/>
          <w:bCs w:val="0"/>
          <w:sz w:val="32"/>
          <w:szCs w:val="32"/>
          <w:lang w:val="en-US" w:eastAsia="zh-CN"/>
        </w:rPr>
        <w:t>（满分8分，自评得分7分）</w:t>
      </w:r>
    </w:p>
    <w:p>
      <w:pPr>
        <w:spacing w:line="580" w:lineRule="exact"/>
        <w:ind w:firstLine="640" w:firstLineChars="200"/>
        <w:rPr>
          <w:rFonts w:hint="eastAsia" w:ascii="仿宋_GB2312" w:hAnsi="仿宋" w:eastAsia="仿宋_GB2312" w:cs="仿宋_GB2312"/>
          <w:b w:val="0"/>
          <w:bCs w:val="0"/>
          <w:sz w:val="32"/>
          <w:szCs w:val="32"/>
        </w:rPr>
      </w:pPr>
      <w:r>
        <w:rPr>
          <w:rFonts w:hint="eastAsia" w:ascii="仿宋_GB2312" w:hAnsi="仿宋" w:eastAsia="仿宋_GB2312" w:cs="仿宋_GB2312"/>
          <w:b w:val="0"/>
          <w:bCs w:val="0"/>
          <w:sz w:val="32"/>
          <w:szCs w:val="32"/>
          <w:lang w:val="en-US" w:eastAsia="zh-CN"/>
        </w:rPr>
        <w:t>该项目实施及有效管理后，该区域水源涵养能力大幅提高，能有效减轻水土流失，改善环境，生态效益明显。待项目验收后对项目实施效果进行整体定性评价，重点看项目实施区域是否实现固碳能力提升。</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eastAsia="zh-CN"/>
        </w:rPr>
        <w:t>三、</w:t>
      </w:r>
      <w:r>
        <w:rPr>
          <w:rFonts w:hint="eastAsia" w:ascii="仿宋_GB2312" w:hAnsi="仿宋" w:eastAsia="仿宋_GB2312" w:cs="仿宋_GB2312"/>
          <w:b/>
          <w:bCs/>
          <w:sz w:val="32"/>
          <w:szCs w:val="32"/>
        </w:rPr>
        <w:t>存在主要问题</w:t>
      </w:r>
    </w:p>
    <w:p>
      <w:pPr>
        <w:spacing w:line="580" w:lineRule="exact"/>
        <w:ind w:firstLine="640" w:firstLineChars="200"/>
        <w:rPr>
          <w:rFonts w:hint="eastAsia" w:ascii="仿宋_GB2312" w:hAnsi="仿宋" w:eastAsia="仿宋_GB2312" w:cs="仿宋_GB2312"/>
          <w:b w:val="0"/>
          <w:bCs w:val="0"/>
          <w:sz w:val="32"/>
          <w:szCs w:val="32"/>
        </w:rPr>
      </w:pPr>
      <w:r>
        <w:rPr>
          <w:rFonts w:hint="default" w:ascii="仿宋_GB2312" w:hAnsi="仿宋" w:eastAsia="仿宋_GB2312" w:cs="仿宋_GB2312"/>
          <w:b w:val="0"/>
          <w:bCs w:val="0"/>
          <w:sz w:val="32"/>
          <w:szCs w:val="32"/>
          <w:lang w:val="en-US" w:eastAsia="zh-CN"/>
        </w:rPr>
        <w:t>存在牛羊破坏苗木现象。</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eastAsia="zh-CN"/>
        </w:rPr>
        <w:t>四、</w:t>
      </w:r>
      <w:r>
        <w:rPr>
          <w:rFonts w:hint="eastAsia" w:ascii="仿宋_GB2312" w:hAnsi="仿宋" w:eastAsia="仿宋_GB2312" w:cs="仿宋_GB2312"/>
          <w:b/>
          <w:bCs/>
          <w:sz w:val="32"/>
          <w:szCs w:val="32"/>
        </w:rPr>
        <w:t>相关措施建议</w:t>
      </w:r>
    </w:p>
    <w:p>
      <w:pPr>
        <w:spacing w:line="580" w:lineRule="exact"/>
        <w:ind w:firstLine="640" w:firstLineChars="200"/>
        <w:rPr>
          <w:rFonts w:hint="default" w:ascii="仿宋_GB2312" w:hAnsi="仿宋" w:eastAsia="仿宋_GB2312" w:cs="仿宋_GB2312"/>
          <w:b w:val="0"/>
          <w:bCs w:val="0"/>
          <w:sz w:val="32"/>
          <w:szCs w:val="32"/>
          <w:lang w:val="en-US" w:eastAsia="zh-CN"/>
        </w:rPr>
      </w:pPr>
      <w:bookmarkStart w:id="0" w:name="_Hlk110546638"/>
      <w:r>
        <w:rPr>
          <w:rFonts w:hint="default" w:ascii="仿宋_GB2312" w:hAnsi="仿宋" w:eastAsia="仿宋_GB2312" w:cs="仿宋_GB2312"/>
          <w:b w:val="0"/>
          <w:bCs w:val="0"/>
          <w:sz w:val="32"/>
          <w:szCs w:val="32"/>
          <w:lang w:val="en-US" w:eastAsia="zh-CN"/>
        </w:rPr>
        <w:t>加强后期管护，防止牛羊践踏及人为破坏。</w:t>
      </w: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default" w:ascii="仿宋_GB2312" w:hAnsi="仿宋" w:eastAsia="仿宋_GB2312" w:cs="仿宋_GB2312"/>
          <w:b w:val="0"/>
          <w:bCs w:val="0"/>
          <w:sz w:val="32"/>
          <w:szCs w:val="32"/>
          <w:lang w:val="en-US" w:eastAsia="zh-CN"/>
        </w:rPr>
      </w:pPr>
    </w:p>
    <w:p>
      <w:pPr>
        <w:pStyle w:val="2"/>
        <w:rPr>
          <w:rFonts w:hint="eastAsia" w:ascii="仿宋_GB2312" w:hAnsi="仿宋" w:eastAsia="仿宋_GB2312" w:cs="仿宋_GB2312"/>
          <w:b w:val="0"/>
          <w:bCs w:val="0"/>
          <w:sz w:val="32"/>
          <w:szCs w:val="32"/>
          <w:lang w:val="en-US" w:eastAsia="zh-CN"/>
        </w:rPr>
      </w:pPr>
    </w:p>
    <w:bookmarkEnd w:id="0"/>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lang w:val="en-US" w:eastAsia="zh-CN"/>
        </w:rPr>
        <w:t>2023年国家重点生态功能区财政转移支付禁止开发区补助资金</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一、评价工作开展及项目情况</w:t>
      </w:r>
    </w:p>
    <w:p>
      <w:pPr>
        <w:spacing w:line="580" w:lineRule="exact"/>
        <w:ind w:firstLine="642" w:firstLineChars="200"/>
        <w:rPr>
          <w:rFonts w:hint="eastAsia" w:ascii="仿宋_GB2312" w:hAnsi="仿宋" w:eastAsia="仿宋_GB2312" w:cs="仿宋_GB2312"/>
          <w:b/>
          <w:bCs/>
          <w:sz w:val="32"/>
          <w:szCs w:val="32"/>
          <w:lang w:val="zh-CN"/>
        </w:rPr>
      </w:pPr>
      <w:r>
        <w:rPr>
          <w:rFonts w:hint="default" w:ascii="仿宋_GB2312" w:hAnsi="仿宋" w:eastAsia="仿宋_GB2312" w:cs="仿宋_GB2312"/>
          <w:b/>
          <w:bCs/>
          <w:sz w:val="32"/>
          <w:szCs w:val="32"/>
          <w:lang w:val="en-US" w:eastAsia="zh-CN"/>
        </w:rPr>
        <w:t>（一）</w:t>
      </w:r>
      <w:r>
        <w:rPr>
          <w:rFonts w:hint="eastAsia" w:ascii="仿宋_GB2312" w:hAnsi="仿宋" w:eastAsia="仿宋_GB2312" w:cs="仿宋_GB2312"/>
          <w:b/>
          <w:bCs/>
          <w:sz w:val="32"/>
          <w:szCs w:val="32"/>
          <w:lang w:val="zh-CN"/>
        </w:rPr>
        <w:t>项目概况</w:t>
      </w:r>
    </w:p>
    <w:p>
      <w:p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1.</w:t>
      </w:r>
      <w:r>
        <w:rPr>
          <w:rFonts w:hint="default" w:ascii="仿宋_GB2312" w:hAnsi="仿宋" w:eastAsia="仿宋_GB2312" w:cs="仿宋_GB2312"/>
          <w:b/>
          <w:bCs/>
          <w:sz w:val="32"/>
          <w:szCs w:val="32"/>
          <w:lang w:val="en-US" w:eastAsia="zh-CN"/>
        </w:rPr>
        <w:t>设立背景及基本情况。</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zh-CN"/>
        </w:rPr>
        <w:t>为</w:t>
      </w:r>
      <w:r>
        <w:rPr>
          <w:rFonts w:hint="eastAsia" w:ascii="仿宋_GB2312" w:hAnsi="仿宋" w:eastAsia="仿宋_GB2312" w:cs="仿宋_GB2312"/>
          <w:sz w:val="32"/>
          <w:szCs w:val="32"/>
          <w:lang w:val="en-US" w:eastAsia="zh-CN"/>
        </w:rPr>
        <w:t>进</w:t>
      </w:r>
      <w:r>
        <w:rPr>
          <w:rFonts w:hint="eastAsia" w:ascii="仿宋_GB2312" w:hAnsi="仿宋" w:eastAsia="仿宋_GB2312" w:cs="仿宋_GB2312"/>
          <w:sz w:val="32"/>
          <w:szCs w:val="32"/>
          <w:lang w:val="zh-CN"/>
        </w:rPr>
        <w:t>一步完善森林公园内的基础设施建设，建立较完善的风景资源和生态环境保护体系，根据</w:t>
      </w:r>
      <w:r>
        <w:rPr>
          <w:rFonts w:hint="eastAsia" w:ascii="仿宋_GB2312" w:hAnsi="仿宋" w:eastAsia="仿宋_GB2312" w:cs="仿宋_GB2312"/>
          <w:sz w:val="32"/>
          <w:szCs w:val="32"/>
          <w:lang w:val="en-US" w:eastAsia="zh-CN"/>
        </w:rPr>
        <w:t>黑财〔2023〕5号下达的</w:t>
      </w:r>
      <w:r>
        <w:rPr>
          <w:rFonts w:hint="default" w:ascii="仿宋_GB2312" w:hAnsi="仿宋" w:eastAsia="仿宋_GB2312" w:cs="仿宋_GB2312"/>
          <w:sz w:val="32"/>
          <w:szCs w:val="32"/>
          <w:lang w:val="en-US" w:eastAsia="zh-CN"/>
        </w:rPr>
        <w:t>2023年国家重点生态功能区转移支付禁止开发区补助资金</w:t>
      </w:r>
      <w:r>
        <w:rPr>
          <w:rFonts w:hint="eastAsia" w:ascii="仿宋_GB2312" w:hAnsi="仿宋" w:eastAsia="仿宋_GB2312" w:cs="仿宋_GB2312"/>
          <w:sz w:val="32"/>
          <w:szCs w:val="32"/>
          <w:lang w:val="zh-CN"/>
        </w:rPr>
        <w:t>，根据专项资金分配表，黑水县实施雅克夏国家森林公园2023年国家重点生态功能区财政转移支付禁止开发区补助资金项目，项目投资</w:t>
      </w:r>
      <w:r>
        <w:rPr>
          <w:rFonts w:hint="eastAsia" w:ascii="仿宋_GB2312" w:hAnsi="仿宋" w:eastAsia="仿宋_GB2312" w:cs="仿宋_GB2312"/>
          <w:sz w:val="32"/>
          <w:szCs w:val="32"/>
          <w:lang w:val="en-US" w:eastAsia="zh-CN"/>
        </w:rPr>
        <w:t>330</w:t>
      </w:r>
      <w:r>
        <w:rPr>
          <w:rFonts w:hint="eastAsia" w:ascii="仿宋_GB2312" w:hAnsi="仿宋" w:eastAsia="仿宋_GB2312" w:cs="仿宋_GB2312"/>
          <w:sz w:val="32"/>
          <w:szCs w:val="32"/>
          <w:lang w:val="zh-CN"/>
        </w:rPr>
        <w:t>万元。</w:t>
      </w:r>
    </w:p>
    <w:p>
      <w:p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2.</w:t>
      </w:r>
      <w:r>
        <w:rPr>
          <w:rFonts w:hint="default" w:ascii="仿宋_GB2312" w:hAnsi="仿宋" w:eastAsia="仿宋_GB2312" w:cs="仿宋_GB2312"/>
          <w:b/>
          <w:bCs/>
          <w:sz w:val="32"/>
          <w:szCs w:val="32"/>
          <w:lang w:val="en-US" w:eastAsia="zh-CN"/>
        </w:rPr>
        <w:t>实施目的及支持方向。</w:t>
      </w:r>
    </w:p>
    <w:p>
      <w:pPr>
        <w:spacing w:line="580" w:lineRule="exact"/>
        <w:ind w:firstLine="640" w:firstLineChars="200"/>
        <w:rPr>
          <w:rFonts w:hint="default" w:ascii="仿宋_GB2312" w:hAnsi="仿宋" w:eastAsia="仿宋_GB2312" w:cs="仿宋_GB2312"/>
          <w:sz w:val="32"/>
          <w:szCs w:val="32"/>
          <w:lang w:val="en-US" w:eastAsia="zh-CN"/>
        </w:rPr>
      </w:pPr>
      <w:r>
        <w:rPr>
          <w:rFonts w:hint="default" w:ascii="仿宋_GB2312" w:hAnsi="仿宋" w:eastAsia="仿宋_GB2312" w:cs="仿宋_GB2312"/>
          <w:sz w:val="32"/>
          <w:szCs w:val="32"/>
          <w:lang w:val="en-US" w:eastAsia="zh-CN"/>
        </w:rPr>
        <w:t>该项目严格按照四川省林业草原专项资金管理办法，进行专项管理使用。为满足森林公园资源保护及合理利用和建设发展的需求，项目建设规模及内容</w:t>
      </w:r>
      <w:r>
        <w:rPr>
          <w:rFonts w:hint="eastAsia" w:ascii="仿宋_GB2312" w:hAnsi="仿宋" w:eastAsia="仿宋_GB2312" w:cs="仿宋_GB2312"/>
          <w:sz w:val="32"/>
          <w:szCs w:val="32"/>
          <w:lang w:val="en-US" w:eastAsia="zh-CN"/>
        </w:rPr>
        <w:t>为</w:t>
      </w:r>
      <w:r>
        <w:rPr>
          <w:rFonts w:hint="default" w:ascii="仿宋_GB2312" w:hAnsi="仿宋" w:eastAsia="仿宋_GB2312" w:cs="仿宋_GB2312"/>
          <w:sz w:val="32"/>
          <w:szCs w:val="32"/>
          <w:lang w:val="en-US" w:eastAsia="zh-CN"/>
        </w:rPr>
        <w:t>:训练场建设约3000平方米、新建巡护栈道约554米、新建管护站1个及生态厕所1个。建设时间:2023年1月至2023年8月</w:t>
      </w:r>
      <w:r>
        <w:rPr>
          <w:rFonts w:hint="eastAsia" w:ascii="仿宋_GB2312" w:hAnsi="仿宋" w:eastAsia="仿宋_GB2312" w:cs="仿宋_GB2312"/>
          <w:sz w:val="32"/>
          <w:szCs w:val="32"/>
          <w:lang w:val="en-US" w:eastAsia="zh-CN"/>
        </w:rPr>
        <w:t>。</w:t>
      </w:r>
    </w:p>
    <w:p>
      <w:pPr>
        <w:spacing w:line="580" w:lineRule="exact"/>
        <w:ind w:firstLine="642" w:firstLineChars="200"/>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3.</w:t>
      </w:r>
      <w:r>
        <w:rPr>
          <w:rFonts w:hint="default" w:ascii="仿宋_GB2312" w:hAnsi="仿宋" w:eastAsia="仿宋_GB2312" w:cs="仿宋_GB2312"/>
          <w:b/>
          <w:bCs/>
          <w:sz w:val="32"/>
          <w:szCs w:val="32"/>
          <w:lang w:val="en-US" w:eastAsia="zh-CN"/>
        </w:rPr>
        <w:t>预算安排及分配管理。</w:t>
      </w:r>
    </w:p>
    <w:p>
      <w:pPr>
        <w:spacing w:line="580" w:lineRule="exact"/>
        <w:ind w:firstLine="640" w:firstLineChars="200"/>
        <w:rPr>
          <w:rFonts w:hint="eastAsia" w:ascii="仿宋_GB2312" w:hAnsi="仿宋" w:eastAsia="仿宋_GB2312" w:cs="仿宋_GB2312"/>
          <w:sz w:val="32"/>
          <w:szCs w:val="32"/>
          <w:lang w:val="zh-CN" w:eastAsia="zh-CN"/>
        </w:rPr>
      </w:pPr>
      <w:r>
        <w:rPr>
          <w:rFonts w:hint="default" w:ascii="仿宋_GB2312" w:hAnsi="仿宋" w:eastAsia="仿宋_GB2312" w:cs="仿宋_GB2312"/>
          <w:sz w:val="32"/>
          <w:szCs w:val="32"/>
          <w:lang w:val="en-US" w:eastAsia="zh-CN"/>
        </w:rPr>
        <w:t>2023年国家重点生态功能区转移支付禁止开发区补助资金主要用于2023年雅克夏国家森林公园生态环境保护设施设备建设。项目总投资</w:t>
      </w:r>
      <w:r>
        <w:rPr>
          <w:rFonts w:hint="eastAsia" w:ascii="仿宋_GB2312" w:hAnsi="仿宋" w:eastAsia="仿宋_GB2312" w:cs="仿宋_GB2312"/>
          <w:sz w:val="32"/>
          <w:szCs w:val="32"/>
          <w:lang w:val="en-US" w:eastAsia="zh-CN"/>
        </w:rPr>
        <w:t>330</w:t>
      </w:r>
      <w:r>
        <w:rPr>
          <w:rFonts w:hint="default" w:ascii="仿宋_GB2312" w:hAnsi="仿宋" w:eastAsia="仿宋_GB2312" w:cs="仿宋_GB2312"/>
          <w:sz w:val="32"/>
          <w:szCs w:val="32"/>
          <w:lang w:val="en-US" w:eastAsia="zh-CN"/>
        </w:rPr>
        <w:t>万元，</w:t>
      </w:r>
      <w:r>
        <w:rPr>
          <w:rFonts w:hint="eastAsia" w:ascii="仿宋_GB2312" w:hAnsi="仿宋" w:eastAsia="仿宋_GB2312" w:cs="仿宋_GB2312"/>
          <w:sz w:val="32"/>
          <w:szCs w:val="32"/>
          <w:lang w:val="en-US" w:eastAsia="zh-CN"/>
        </w:rPr>
        <w:t>主要用于</w:t>
      </w:r>
      <w:r>
        <w:rPr>
          <w:rFonts w:hint="default" w:ascii="仿宋_GB2312" w:hAnsi="仿宋" w:eastAsia="仿宋_GB2312" w:cs="仿宋_GB2312"/>
          <w:sz w:val="32"/>
          <w:szCs w:val="32"/>
          <w:lang w:val="en-US" w:eastAsia="zh-CN"/>
        </w:rPr>
        <w:t>训练场地</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管护站</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生态厕所</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巡护栈道</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植被清理补栽</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森林公园安全标识牌</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安全防护网</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场地清理</w:t>
      </w:r>
      <w:r>
        <w:rPr>
          <w:rFonts w:hint="eastAsia" w:ascii="仿宋_GB2312" w:hAnsi="仿宋" w:eastAsia="仿宋_GB2312" w:cs="仿宋_GB2312"/>
          <w:sz w:val="32"/>
          <w:szCs w:val="32"/>
          <w:lang w:val="en-US" w:eastAsia="zh-CN"/>
        </w:rPr>
        <w:t>。</w:t>
      </w:r>
    </w:p>
    <w:p>
      <w:pPr>
        <w:spacing w:line="580" w:lineRule="exact"/>
        <w:ind w:firstLine="642" w:firstLineChars="200"/>
        <w:rPr>
          <w:rFonts w:hint="default" w:ascii="仿宋_GB2312" w:hAnsi="仿宋" w:eastAsia="仿宋_GB2312" w:cs="仿宋_GB2312"/>
          <w:sz w:val="32"/>
          <w:szCs w:val="32"/>
          <w:lang w:val="zh-CN" w:eastAsia="zh-CN"/>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val="zh-CN" w:eastAsia="zh-CN"/>
        </w:rPr>
        <w:t>项目绩效目标设置。</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en-US" w:eastAsia="zh-CN"/>
        </w:rPr>
        <w:t>根据项目实际，共设置三大类指标，分别为</w:t>
      </w:r>
      <w:r>
        <w:rPr>
          <w:rFonts w:hint="eastAsia" w:ascii="仿宋_GB2312" w:hAnsi="仿宋" w:eastAsia="仿宋_GB2312" w:cs="仿宋_GB2312"/>
          <w:sz w:val="32"/>
          <w:szCs w:val="32"/>
          <w:lang w:val="zh-CN" w:eastAsia="zh-CN"/>
        </w:rPr>
        <w:t>产出指标、效益指标、满意度指标。</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（1）产出指标</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①数量指标</w:t>
      </w:r>
      <w:r>
        <w:rPr>
          <w:rFonts w:hint="eastAsia" w:ascii="仿宋_GB2312" w:hAnsi="仿宋" w:eastAsia="仿宋_GB2312" w:cs="仿宋_GB2312"/>
          <w:sz w:val="32"/>
          <w:szCs w:val="32"/>
          <w:lang w:val="en-US" w:eastAsia="zh-CN"/>
        </w:rPr>
        <w:tab/>
      </w:r>
      <w:r>
        <w:rPr>
          <w:rFonts w:hint="default" w:ascii="仿宋_GB2312" w:hAnsi="仿宋" w:eastAsia="仿宋_GB2312" w:cs="仿宋_GB2312"/>
          <w:sz w:val="32"/>
          <w:szCs w:val="32"/>
          <w:lang w:val="en-US" w:eastAsia="zh-CN"/>
        </w:rPr>
        <w:t>训练场建设</w:t>
      </w:r>
      <w:r>
        <w:rPr>
          <w:rFonts w:hint="eastAsia" w:ascii="仿宋_GB2312" w:hAnsi="仿宋" w:eastAsia="仿宋_GB2312" w:cs="仿宋_GB2312"/>
          <w:sz w:val="32"/>
          <w:szCs w:val="32"/>
          <w:lang w:val="en-US" w:eastAsia="zh-CN"/>
        </w:rPr>
        <w:t>面积（</w:t>
      </w:r>
      <w:r>
        <w:rPr>
          <w:rFonts w:hint="default" w:ascii="仿宋_GB2312" w:hAnsi="仿宋" w:eastAsia="仿宋_GB2312" w:cs="仿宋_GB2312"/>
          <w:sz w:val="32"/>
          <w:szCs w:val="32"/>
          <w:lang w:val="en-US" w:eastAsia="zh-CN"/>
        </w:rPr>
        <w:t>平方米</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val="en-US" w:eastAsia="zh-CN"/>
        </w:rPr>
        <w:t>≥3000</w:t>
      </w:r>
    </w:p>
    <w:p>
      <w:pPr>
        <w:spacing w:line="580" w:lineRule="exact"/>
        <w:ind w:firstLine="640" w:firstLineChars="200"/>
        <w:rPr>
          <w:rFonts w:hint="default" w:ascii="仿宋_GB2312" w:hAnsi="仿宋" w:eastAsia="仿宋_GB2312" w:cs="仿宋_GB2312"/>
          <w:sz w:val="32"/>
          <w:szCs w:val="32"/>
          <w:lang w:val="en-US" w:eastAsia="zh-CN"/>
        </w:rPr>
      </w:pPr>
      <w:r>
        <w:rPr>
          <w:rFonts w:hint="default" w:ascii="仿宋_GB2312" w:hAnsi="仿宋" w:eastAsia="仿宋_GB2312" w:cs="仿宋_GB2312"/>
          <w:sz w:val="32"/>
          <w:szCs w:val="32"/>
          <w:lang w:val="en-US" w:eastAsia="zh-CN"/>
        </w:rPr>
        <w:t>巡护栈道</w:t>
      </w:r>
      <w:r>
        <w:rPr>
          <w:rFonts w:hint="eastAsia" w:ascii="仿宋_GB2312" w:hAnsi="仿宋" w:eastAsia="仿宋_GB2312" w:cs="仿宋_GB2312"/>
          <w:sz w:val="32"/>
          <w:szCs w:val="32"/>
          <w:lang w:val="en-US" w:eastAsia="zh-CN"/>
        </w:rPr>
        <w:t>（</w:t>
      </w:r>
      <w:r>
        <w:rPr>
          <w:rFonts w:hint="default" w:ascii="仿宋_GB2312" w:hAnsi="仿宋" w:eastAsia="仿宋_GB2312" w:cs="仿宋_GB2312"/>
          <w:sz w:val="32"/>
          <w:szCs w:val="32"/>
          <w:lang w:val="en-US" w:eastAsia="zh-CN"/>
        </w:rPr>
        <w:t>米</w:t>
      </w:r>
      <w:r>
        <w:rPr>
          <w:rFonts w:hint="eastAsia" w:ascii="仿宋_GB2312" w:hAnsi="仿宋" w:eastAsia="仿宋_GB2312" w:cs="仿宋_GB2312"/>
          <w:sz w:val="32"/>
          <w:szCs w:val="32"/>
          <w:lang w:val="en-US" w:eastAsia="zh-CN"/>
        </w:rPr>
        <w:t xml:space="preserve">）  ≥     </w:t>
      </w:r>
      <w:r>
        <w:rPr>
          <w:rFonts w:hint="default" w:ascii="仿宋_GB2312" w:hAnsi="仿宋" w:eastAsia="仿宋_GB2312" w:cs="仿宋_GB2312"/>
          <w:sz w:val="32"/>
          <w:szCs w:val="32"/>
          <w:lang w:val="en-US" w:eastAsia="zh-CN"/>
        </w:rPr>
        <w:t>554</w:t>
      </w:r>
    </w:p>
    <w:p>
      <w:pPr>
        <w:spacing w:line="580" w:lineRule="exact"/>
        <w:ind w:firstLine="640" w:firstLineChars="200"/>
        <w:rPr>
          <w:rFonts w:hint="default" w:ascii="仿宋_GB2312" w:hAnsi="仿宋" w:eastAsia="仿宋_GB2312" w:cs="仿宋_GB2312"/>
          <w:sz w:val="32"/>
          <w:szCs w:val="32"/>
          <w:lang w:val="en-US" w:eastAsia="zh-CN"/>
        </w:rPr>
      </w:pPr>
      <w:r>
        <w:rPr>
          <w:rFonts w:hint="default" w:ascii="仿宋_GB2312" w:hAnsi="仿宋" w:eastAsia="仿宋_GB2312" w:cs="仿宋_GB2312"/>
          <w:sz w:val="32"/>
          <w:szCs w:val="32"/>
          <w:lang w:val="en-US" w:eastAsia="zh-CN"/>
        </w:rPr>
        <w:t>管护站</w:t>
      </w:r>
      <w:r>
        <w:rPr>
          <w:rFonts w:hint="eastAsia" w:ascii="仿宋_GB2312" w:hAnsi="仿宋" w:eastAsia="仿宋_GB2312" w:cs="仿宋_GB2312"/>
          <w:sz w:val="32"/>
          <w:szCs w:val="32"/>
          <w:lang w:val="en-US" w:eastAsia="zh-CN"/>
        </w:rPr>
        <w:t>（个）         1</w:t>
      </w:r>
    </w:p>
    <w:p>
      <w:pPr>
        <w:spacing w:line="580" w:lineRule="exact"/>
        <w:ind w:firstLine="640" w:firstLineChars="200"/>
        <w:rPr>
          <w:rFonts w:hint="default" w:ascii="仿宋_GB2312" w:hAnsi="仿宋" w:eastAsia="仿宋_GB2312" w:cs="仿宋_GB2312"/>
          <w:sz w:val="32"/>
          <w:szCs w:val="32"/>
          <w:lang w:val="en-US" w:eastAsia="zh-CN"/>
        </w:rPr>
      </w:pPr>
      <w:r>
        <w:rPr>
          <w:rFonts w:hint="default" w:ascii="仿宋_GB2312" w:hAnsi="仿宋" w:eastAsia="仿宋_GB2312" w:cs="仿宋_GB2312"/>
          <w:sz w:val="32"/>
          <w:szCs w:val="32"/>
          <w:lang w:val="en-US" w:eastAsia="zh-CN"/>
        </w:rPr>
        <w:t>生态厕所</w:t>
      </w:r>
      <w:r>
        <w:rPr>
          <w:rFonts w:hint="eastAsia" w:ascii="仿宋_GB2312" w:hAnsi="仿宋" w:eastAsia="仿宋_GB2312" w:cs="仿宋_GB2312"/>
          <w:sz w:val="32"/>
          <w:szCs w:val="32"/>
          <w:lang w:val="en-US" w:eastAsia="zh-CN"/>
        </w:rPr>
        <w:t>（个）        1</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②质量指标</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项目验收合格率（%）  ≥  95</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③时效指标</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项目建设到期完成率（%）≥ 95</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④成本指标</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 xml:space="preserve"> 行业建设标准</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 xml:space="preserve">严格执行行业建设标准 </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val="zh-CN" w:eastAsia="zh-CN"/>
        </w:rPr>
        <w:t>效益指标</w:t>
      </w:r>
      <w:r>
        <w:rPr>
          <w:rFonts w:hint="eastAsia" w:ascii="仿宋_GB2312" w:hAnsi="仿宋" w:eastAsia="仿宋_GB2312" w:cs="仿宋_GB2312"/>
          <w:sz w:val="32"/>
          <w:szCs w:val="32"/>
          <w:lang w:val="en-US" w:eastAsia="zh-CN"/>
        </w:rPr>
        <w:tab/>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可持续影响指标</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持续发挥经济生态效益（是/否）</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 xml:space="preserve">  是</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（3）满意度指标</w:t>
      </w:r>
      <w:r>
        <w:rPr>
          <w:rFonts w:hint="eastAsia" w:ascii="仿宋_GB2312" w:hAnsi="仿宋" w:eastAsia="仿宋_GB2312" w:cs="仿宋_GB2312"/>
          <w:sz w:val="32"/>
          <w:szCs w:val="32"/>
          <w:lang w:val="en-US" w:eastAsia="zh-CN"/>
        </w:rPr>
        <w:tab/>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服务对象满意度指标</w:t>
      </w:r>
      <w:r>
        <w:rPr>
          <w:rFonts w:hint="eastAsia" w:ascii="仿宋_GB2312" w:hAnsi="仿宋" w:eastAsia="仿宋_GB2312" w:cs="仿宋_GB2312"/>
          <w:sz w:val="32"/>
          <w:szCs w:val="32"/>
          <w:lang w:val="en-US" w:eastAsia="zh-CN"/>
        </w:rPr>
        <w:tab/>
      </w:r>
      <w:r>
        <w:rPr>
          <w:rFonts w:hint="eastAsia" w:ascii="仿宋_GB2312" w:hAnsi="仿宋" w:eastAsia="仿宋_GB2312" w:cs="仿宋_GB2312"/>
          <w:sz w:val="32"/>
          <w:szCs w:val="32"/>
          <w:lang w:val="en-US" w:eastAsia="zh-CN"/>
        </w:rPr>
        <w:t>项目群众满意度（%） ≥ 85</w:t>
      </w:r>
    </w:p>
    <w:p>
      <w:pPr>
        <w:spacing w:line="580" w:lineRule="exact"/>
        <w:ind w:firstLine="642"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val="zh-CN"/>
        </w:rPr>
        <w:t>（二）</w:t>
      </w:r>
      <w:r>
        <w:rPr>
          <w:rFonts w:hint="eastAsia" w:ascii="仿宋_GB2312" w:hAnsi="仿宋" w:eastAsia="仿宋_GB2312" w:cs="仿宋_GB2312"/>
          <w:b/>
          <w:bCs/>
          <w:sz w:val="32"/>
          <w:szCs w:val="32"/>
          <w:lang w:eastAsia="zh-CN"/>
        </w:rPr>
        <w:t>评价实施</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lang w:val="zh-CN"/>
        </w:rPr>
        <w:t>评价目的。</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全面了解</w:t>
      </w:r>
      <w:r>
        <w:rPr>
          <w:rFonts w:hint="eastAsia" w:ascii="仿宋_GB2312" w:hAnsi="仿宋" w:eastAsia="仿宋_GB2312" w:cs="仿宋_GB2312"/>
          <w:sz w:val="32"/>
          <w:szCs w:val="32"/>
          <w:lang w:val="zh-CN"/>
        </w:rPr>
        <w:t>雅克夏国家森林公园2023年国家重点生态功能区财政转移支付禁止开发区补助资金项目</w:t>
      </w:r>
      <w:r>
        <w:rPr>
          <w:rFonts w:hint="eastAsia" w:ascii="仿宋_GB2312" w:hAnsi="仿宋" w:eastAsia="仿宋_GB2312" w:cs="仿宋_GB2312"/>
          <w:sz w:val="32"/>
          <w:szCs w:val="32"/>
          <w:lang w:val="en-US" w:eastAsia="zh-CN"/>
        </w:rPr>
        <w:t>实施进度，改善管理措施，顺利保障项目目标完成。</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2.</w:t>
      </w:r>
      <w:r>
        <w:rPr>
          <w:rFonts w:hint="eastAsia" w:ascii="仿宋_GB2312" w:hAnsi="仿宋" w:eastAsia="仿宋_GB2312" w:cs="仿宋_GB2312"/>
          <w:b/>
          <w:bCs/>
          <w:sz w:val="32"/>
          <w:szCs w:val="32"/>
          <w:lang w:val="zh-CN"/>
        </w:rPr>
        <w:t>预设问题及评价重点。</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按照绩效评价指标体系，</w:t>
      </w:r>
      <w:r>
        <w:rPr>
          <w:rFonts w:hint="eastAsia" w:ascii="仿宋_GB2312" w:hAnsi="仿宋" w:eastAsia="仿宋_GB2312" w:cs="仿宋_GB2312"/>
          <w:sz w:val="32"/>
          <w:szCs w:val="32"/>
          <w:lang w:val="en-US" w:eastAsia="zh-CN"/>
        </w:rPr>
        <w:t>是否严格按照资金管理办法进行</w:t>
      </w:r>
      <w:r>
        <w:rPr>
          <w:rFonts w:hint="eastAsia" w:ascii="仿宋_GB2312" w:hAnsi="仿宋" w:eastAsia="仿宋_GB2312" w:cs="仿宋_GB2312"/>
          <w:sz w:val="32"/>
          <w:szCs w:val="32"/>
        </w:rPr>
        <w:t>资金支出使用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是否按进度推进项目，是否取得目标</w:t>
      </w:r>
      <w:r>
        <w:rPr>
          <w:rFonts w:hint="eastAsia" w:ascii="仿宋_GB2312" w:hAnsi="仿宋" w:eastAsia="仿宋_GB2312" w:cs="仿宋_GB2312"/>
          <w:sz w:val="32"/>
          <w:szCs w:val="32"/>
        </w:rPr>
        <w:t>效果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是否规范管理档案资料等</w:t>
      </w:r>
      <w:r>
        <w:rPr>
          <w:rFonts w:hint="eastAsia" w:ascii="仿宋_GB2312" w:hAnsi="仿宋" w:eastAsia="仿宋_GB2312" w:cs="仿宋_GB2312"/>
          <w:sz w:val="32"/>
          <w:szCs w:val="32"/>
        </w:rPr>
        <w:t>进行综合评价和判断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重点评价资金管理情况及项目实施效果</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b/>
          <w:bCs/>
          <w:sz w:val="32"/>
          <w:szCs w:val="32"/>
          <w:lang w:val="zh-CN" w:eastAsia="zh-CN"/>
        </w:rPr>
      </w:pP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lang w:val="zh-CN"/>
        </w:rPr>
        <w:t>评价选点。</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项目建设地点为</w:t>
      </w:r>
      <w:r>
        <w:rPr>
          <w:rFonts w:hint="eastAsia" w:ascii="仿宋_GB2312" w:hAnsi="仿宋" w:eastAsia="仿宋_GB2312" w:cs="仿宋_GB2312"/>
          <w:sz w:val="32"/>
          <w:szCs w:val="32"/>
          <w:lang w:val="zh-CN" w:eastAsia="zh-CN"/>
        </w:rPr>
        <w:t>黑水县</w:t>
      </w:r>
      <w:r>
        <w:rPr>
          <w:rFonts w:hint="eastAsia" w:ascii="仿宋_GB2312" w:hAnsi="仿宋" w:eastAsia="仿宋_GB2312" w:cs="仿宋_GB2312"/>
          <w:sz w:val="32"/>
          <w:szCs w:val="32"/>
          <w:lang w:val="en-US" w:eastAsia="zh-CN"/>
        </w:rPr>
        <w:t>沙石多</w:t>
      </w:r>
      <w:r>
        <w:rPr>
          <w:rFonts w:hint="default" w:ascii="仿宋_GB2312" w:hAnsi="仿宋" w:eastAsia="仿宋_GB2312" w:cs="仿宋_GB2312"/>
          <w:sz w:val="32"/>
          <w:szCs w:val="32"/>
          <w:lang w:val="en-US" w:eastAsia="zh-CN"/>
        </w:rPr>
        <w:t>镇</w:t>
      </w:r>
      <w:r>
        <w:rPr>
          <w:rFonts w:hint="eastAsia" w:ascii="仿宋_GB2312" w:hAnsi="仿宋" w:eastAsia="仿宋_GB2312" w:cs="仿宋_GB2312"/>
          <w:sz w:val="32"/>
          <w:szCs w:val="32"/>
          <w:lang w:val="en-US" w:eastAsia="zh-CN"/>
        </w:rPr>
        <w:t>羊茸</w:t>
      </w:r>
      <w:r>
        <w:rPr>
          <w:rFonts w:hint="default" w:ascii="仿宋_GB2312" w:hAnsi="仿宋" w:eastAsia="仿宋_GB2312" w:cs="仿宋_GB2312"/>
          <w:sz w:val="32"/>
          <w:szCs w:val="32"/>
          <w:lang w:val="en-US" w:eastAsia="zh-CN"/>
        </w:rPr>
        <w:t>村</w:t>
      </w:r>
      <w:r>
        <w:rPr>
          <w:rFonts w:hint="eastAsia" w:ascii="仿宋_GB2312" w:hAnsi="仿宋" w:eastAsia="仿宋_GB2312" w:cs="仿宋_GB2312"/>
          <w:sz w:val="32"/>
          <w:szCs w:val="32"/>
          <w:lang w:val="en-US" w:eastAsia="zh-CN"/>
        </w:rPr>
        <w:t>，该项目已全面完成建设。</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val="zh-CN"/>
        </w:rPr>
        <w:t>评价方法。</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采用先进的绩效评价方法和科学的数据分析是取得正确客观评价结论的重要保障，评价组从以下方法中择优组织，对项目实施评价，通过定量和定性分析得出评价结论。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比较分析法。是指通过对绩效目标与实施效果、历史与当期情况、不同部门和地区同类支出的比较，综合分析绩效目标实现程度。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因素分析法。是指通过综合分析影响绩效目标实现、实施效果的内外因素，评价绩效目标实现程度。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最低成本分析法。是指对效益确定却不易计量的多个同类对象的实施成本进行比较，评价绩效目标实现程度。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双重交叉分析法。通过对项目建设前后的比较，根据成效等方面去寻找和分析政策产生的影响。</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随机访谈法。针对部分项目负责人及实施主体进行了询问和访谈，如项目实施情况的必要性、可行性和满意度等进行随机访谈。</w:t>
      </w:r>
    </w:p>
    <w:p>
      <w:pPr>
        <w:spacing w:line="580" w:lineRule="exact"/>
        <w:ind w:firstLine="642"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val="en-US" w:eastAsia="zh-CN"/>
        </w:rPr>
        <w:t>5.</w:t>
      </w:r>
      <w:r>
        <w:rPr>
          <w:rFonts w:hint="eastAsia" w:ascii="仿宋_GB2312" w:hAnsi="仿宋" w:eastAsia="仿宋_GB2312" w:cs="仿宋_GB2312"/>
          <w:b/>
          <w:bCs/>
          <w:sz w:val="32"/>
          <w:szCs w:val="32"/>
          <w:lang w:val="zh-CN"/>
        </w:rPr>
        <w:t>评价组织。</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）领导小组职责：</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①研究和决定同级政府公共事业管理绩效评价中的重大问题。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②组织协调绩效评价工作，确保评价的顺利进行。</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③对各单位的工作目标、绩效考核结果和等次、奖惩方案进行审核，并报同级党委和政府审定。</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）办公室职责：</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①提出全省（市、县）政府公共事业管理绩效评价的工作方案，并负责具体组织实施。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②综合评价信息，提出评价结果</w:t>
      </w:r>
      <w:r>
        <w:rPr>
          <w:rFonts w:hint="eastAsia" w:ascii="仿宋_GB2312" w:hAnsi="仿宋" w:eastAsia="仿宋_GB2312" w:cs="仿宋_GB2312"/>
          <w:sz w:val="32"/>
          <w:szCs w:val="32"/>
          <w:lang w:eastAsia="zh-CN"/>
        </w:rPr>
        <w:t>等</w:t>
      </w:r>
      <w:r>
        <w:rPr>
          <w:rFonts w:hint="eastAsia" w:ascii="仿宋_GB2312" w:hAnsi="仿宋" w:eastAsia="仿宋_GB2312" w:cs="仿宋_GB2312"/>
          <w:sz w:val="32"/>
          <w:szCs w:val="32"/>
        </w:rPr>
        <w:t>次认定方案及奖惩方案等。</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③负责绩效评价的日常工作，包括宣传、沟通、协调等。</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④根据评价结果撰写绩效评价报告，并递交给领导小组。</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）具体执行人员职责：</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①组长：审批绩效自评方案，监督、检查、核实绩效自评结果。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②副组长：审核修改拟定的绩效自评方案，并提交考评工作组会议讨论通过；监督、部署、确认绩效自评过程及反馈意见的处理。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小组成员：起草和修改绩效考评方案报自评领导工作组会议讨论通过，实施执行绩效自评方案；牵头组织并实施年度绩效自评，根据组长、副组长指示，对考评结果进行复核，完成绩效自核工作组安排的其他工作。</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二、评价结论及绩效分析</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雅克夏国家森林公园2023年国家重点生态功能区转移支付禁止开发区补助资金项目于2023年完成项目建设，2023年11月份完成验收，验收合格。该项目整体管理程序合理，落实专人跟进实施，实现有序推进。项目自评得分98分。</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（二）绩效分析</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bCs/>
          <w:color w:val="000000"/>
          <w:kern w:val="0"/>
          <w:position w:val="0"/>
          <w:sz w:val="32"/>
          <w:szCs w:val="32"/>
          <w:highlight w:val="none"/>
          <w:lang w:val="en-US" w:eastAsia="zh-CN" w:bidi="ar-SA"/>
        </w:rPr>
        <w:t>1.通用指标</w:t>
      </w:r>
      <w:r>
        <w:rPr>
          <w:rFonts w:hint="default" w:ascii="仿宋_GB2312" w:hAnsi="仿宋_GB2312" w:eastAsia="仿宋_GB2312" w:cs="仿宋_GB2312"/>
          <w:b/>
          <w:bCs/>
          <w:color w:val="000000"/>
          <w:kern w:val="0"/>
          <w:position w:val="0"/>
          <w:sz w:val="32"/>
          <w:szCs w:val="32"/>
          <w:highlight w:val="none"/>
          <w:lang w:val="zh-CN" w:eastAsia="zh-CN" w:bidi="ar-SA"/>
        </w:rPr>
        <w:t>绩效分析</w:t>
      </w:r>
      <w:r>
        <w:rPr>
          <w:rFonts w:hint="eastAsia" w:ascii="仿宋_GB2312" w:hAnsi="仿宋_GB2312" w:eastAsia="仿宋_GB2312" w:cs="仿宋_GB2312"/>
          <w:b/>
          <w:bCs/>
          <w:color w:val="000000"/>
          <w:kern w:val="0"/>
          <w:position w:val="0"/>
          <w:sz w:val="32"/>
          <w:szCs w:val="32"/>
          <w:highlight w:val="none"/>
          <w:lang w:val="zh-CN" w:eastAsia="zh-CN" w:bidi="ar-SA"/>
        </w:rPr>
        <w:t>。</w:t>
      </w:r>
      <w:r>
        <w:rPr>
          <w:rFonts w:hint="eastAsia" w:ascii="仿宋_GB2312" w:hAnsi="仿宋_GB2312" w:eastAsia="仿宋_GB2312" w:cs="仿宋_GB2312"/>
          <w:b w:val="0"/>
          <w:bCs w:val="0"/>
          <w:color w:val="000000"/>
          <w:kern w:val="0"/>
          <w:position w:val="0"/>
          <w:sz w:val="32"/>
          <w:szCs w:val="32"/>
          <w:highlight w:val="none"/>
          <w:lang w:val="zh-CN" w:eastAsia="zh-CN" w:bidi="ar-SA"/>
        </w:rPr>
        <w:t>（满分5</w:t>
      </w:r>
      <w:r>
        <w:rPr>
          <w:rFonts w:hint="eastAsia" w:ascii="仿宋_GB2312" w:hAnsi="仿宋_GB2312" w:eastAsia="仿宋_GB2312" w:cs="仿宋_GB2312"/>
          <w:b w:val="0"/>
          <w:bCs w:val="0"/>
          <w:color w:val="000000"/>
          <w:kern w:val="0"/>
          <w:position w:val="0"/>
          <w:sz w:val="32"/>
          <w:szCs w:val="32"/>
          <w:highlight w:val="none"/>
          <w:lang w:val="en-US" w:eastAsia="zh-CN" w:bidi="ar-SA"/>
        </w:rPr>
        <w:t>4</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52</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（1）项目决策</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18</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18</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①决策程序。（满分6分，自评得分6分）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项目设立、调整延续等方面符合资金管理基本规范和决策程序要求，该项指标得分6分。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②规划论证。（满分6分，自评得分6分）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项目规划符合中央、省委省政府有关决策部署安排，项目充分评估论证了立项必要性、前瞻性、合理性和可行性。项目总体绩效目标设置合理性的偏离度</w:t>
      </w:r>
      <w:r>
        <w:rPr>
          <w:rFonts w:hint="eastAsia" w:ascii="仿宋_GB2312" w:hAnsi="仿宋_GB2312" w:eastAsia="仿宋_GB2312" w:cs="仿宋_GB2312"/>
          <w:b w:val="0"/>
          <w:bCs w:val="0"/>
          <w:color w:val="000000"/>
          <w:kern w:val="0"/>
          <w:position w:val="0"/>
          <w:sz w:val="32"/>
          <w:szCs w:val="32"/>
          <w:highlight w:val="none"/>
          <w:lang w:val="zh-CN" w:eastAsia="zh-CN" w:bidi="ar-SA"/>
        </w:rPr>
        <w:t>≤15</w:t>
      </w:r>
      <w:r>
        <w:rPr>
          <w:rFonts w:hint="eastAsia" w:ascii="仿宋_GB2312" w:hAnsi="仿宋_GB2312" w:eastAsia="仿宋_GB2312" w:cs="仿宋_GB2312"/>
          <w:b w:val="0"/>
          <w:bCs w:val="0"/>
          <w:color w:val="000000"/>
          <w:kern w:val="0"/>
          <w:position w:val="0"/>
          <w:sz w:val="32"/>
          <w:szCs w:val="32"/>
          <w:highlight w:val="none"/>
          <w:lang w:val="en-US" w:eastAsia="zh-CN" w:bidi="ar-SA"/>
        </w:rPr>
        <w:t>%，绩效目标科学合理、规范完整、量化细化、预算匹配，该项指标得分6分。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③资金投向。（满分6分，自评得分6分）</w:t>
      </w:r>
    </w:p>
    <w:p>
      <w:pPr>
        <w:adjustRightInd w:val="0"/>
        <w:snapToGrid w:val="0"/>
        <w:spacing w:line="578" w:lineRule="exact"/>
        <w:ind w:firstLine="640" w:firstLineChars="200"/>
        <w:rPr>
          <w:rFonts w:hint="default"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属于政府支持范围，且符合财政事权支出责任划分规定，资金投向与项目总体规划、相关行业事业发展相匹配，聚焦重大任务、重点领域、重点环节和重点项目，体现“集中力量办大事”原则，避免“撒胡椒面”，未与其他同类项目或部门内部相关项目交叉重复，该项指标得分6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zh-CN" w:eastAsia="zh-CN" w:bidi="ar-SA"/>
        </w:rPr>
        <w:t>（2）项目管理。（满分</w:t>
      </w:r>
      <w:r>
        <w:rPr>
          <w:rFonts w:hint="eastAsia" w:ascii="仿宋_GB2312" w:hAnsi="仿宋_GB2312" w:eastAsia="仿宋_GB2312" w:cs="仿宋_GB2312"/>
          <w:b w:val="0"/>
          <w:bCs w:val="0"/>
          <w:color w:val="000000"/>
          <w:kern w:val="0"/>
          <w:position w:val="0"/>
          <w:sz w:val="32"/>
          <w:szCs w:val="32"/>
          <w:highlight w:val="none"/>
          <w:lang w:val="en-US" w:eastAsia="zh-CN" w:bidi="ar-SA"/>
        </w:rPr>
        <w:t>18</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w:t>
      </w:r>
      <w:r>
        <w:rPr>
          <w:rFonts w:hint="default" w:ascii="仿宋_GB2312" w:hAnsi="仿宋_GB2312" w:eastAsia="仿宋_GB2312" w:cs="仿宋_GB2312"/>
          <w:b w:val="0"/>
          <w:bCs w:val="0"/>
          <w:color w:val="000000"/>
          <w:kern w:val="0"/>
          <w:position w:val="0"/>
          <w:sz w:val="32"/>
          <w:szCs w:val="32"/>
          <w:highlight w:val="none"/>
          <w:lang w:val="en-US" w:eastAsia="zh-CN" w:bidi="ar-SA"/>
        </w:rPr>
        <w:t>7</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①制度办法</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2</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资金管理办法等管理制度体系健全完善，不存在管理制度缺失、管理办法过期情况，该项指标得分1分。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zh-CN" w:eastAsia="zh-CN" w:bidi="ar-SA"/>
        </w:rPr>
        <w:t>②</w:t>
      </w:r>
      <w:r>
        <w:rPr>
          <w:rFonts w:hint="eastAsia" w:ascii="仿宋_GB2312" w:hAnsi="仿宋_GB2312" w:eastAsia="仿宋_GB2312" w:cs="仿宋_GB2312"/>
          <w:b w:val="0"/>
          <w:bCs w:val="0"/>
          <w:color w:val="000000"/>
          <w:kern w:val="0"/>
          <w:position w:val="0"/>
          <w:sz w:val="32"/>
          <w:szCs w:val="32"/>
          <w:highlight w:val="none"/>
          <w:lang w:val="en-US" w:eastAsia="zh-CN" w:bidi="ar-SA"/>
        </w:rPr>
        <w:t>分配管理</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10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default"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10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③绩效监管</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6</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6</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按中央、省委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6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（3）项目实施</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9</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9</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①预算执行</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财政资金已按照要求拨付完毕，拨付率100%，该项指标得分=财政资金拨付率×100%×6=6分。</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②资金使用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3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（4）项目结果</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9</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default" w:ascii="仿宋_GB2312" w:hAnsi="仿宋_GB2312" w:eastAsia="仿宋_GB2312" w:cs="仿宋_GB2312"/>
          <w:b w:val="0"/>
          <w:bCs w:val="0"/>
          <w:color w:val="000000"/>
          <w:kern w:val="0"/>
          <w:position w:val="0"/>
          <w:sz w:val="32"/>
          <w:szCs w:val="32"/>
          <w:highlight w:val="none"/>
          <w:lang w:val="en-US" w:eastAsia="zh-CN" w:bidi="ar-SA"/>
        </w:rPr>
        <w:t>8</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①目标完成</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项目完成预期目标，实施结果与绩效目标相匹配，该项指标得分5分。</w:t>
      </w:r>
    </w:p>
    <w:p>
      <w:pPr>
        <w:adjustRightInd w:val="0"/>
        <w:snapToGrid w:val="0"/>
        <w:spacing w:line="578" w:lineRule="exact"/>
        <w:ind w:firstLine="640" w:firstLineChars="200"/>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②完成时效</w:t>
      </w:r>
    </w:p>
    <w:p>
      <w:pPr>
        <w:adjustRightInd w:val="0"/>
        <w:snapToGrid w:val="0"/>
        <w:spacing w:line="578" w:lineRule="exact"/>
        <w:ind w:firstLine="640" w:firstLineChars="200"/>
        <w:rPr>
          <w:rFonts w:hint="default"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项目实际完成时间与计划完成时间相符，该项指标得分3分。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default"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bCs/>
          <w:color w:val="000000"/>
          <w:kern w:val="0"/>
          <w:position w:val="0"/>
          <w:sz w:val="32"/>
          <w:szCs w:val="32"/>
          <w:highlight w:val="none"/>
          <w:lang w:val="en-US" w:eastAsia="zh-CN" w:bidi="ar-SA"/>
        </w:rPr>
        <w:t>2.专用指标</w:t>
      </w:r>
      <w:r>
        <w:rPr>
          <w:rFonts w:hint="default" w:ascii="仿宋_GB2312" w:hAnsi="仿宋_GB2312" w:eastAsia="仿宋_GB2312" w:cs="仿宋_GB2312"/>
          <w:b/>
          <w:bCs/>
          <w:color w:val="000000"/>
          <w:kern w:val="0"/>
          <w:position w:val="0"/>
          <w:sz w:val="32"/>
          <w:szCs w:val="32"/>
          <w:highlight w:val="none"/>
          <w:lang w:val="zh-CN" w:eastAsia="zh-CN" w:bidi="ar-SA"/>
        </w:rPr>
        <w:t>绩效分析。</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30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30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zh-CN" w:eastAsia="zh-CN" w:bidi="ar-SA"/>
        </w:rPr>
        <w:t>根据</w:t>
      </w:r>
      <w:r>
        <w:rPr>
          <w:rFonts w:hint="eastAsia" w:ascii="仿宋_GB2312" w:hAnsi="仿宋_GB2312" w:eastAsia="仿宋_GB2312" w:cs="仿宋_GB2312"/>
          <w:b w:val="0"/>
          <w:bCs w:val="0"/>
          <w:color w:val="000000"/>
          <w:kern w:val="0"/>
          <w:position w:val="0"/>
          <w:sz w:val="32"/>
          <w:szCs w:val="32"/>
          <w:highlight w:val="none"/>
          <w:lang w:val="en-US" w:eastAsia="zh-CN" w:bidi="ar-SA"/>
        </w:rPr>
        <w:t>雅克夏国家森林公园2023年国家重点生态功能区转移支付禁止开发区补助资金项目资金支持对象对</w:t>
      </w:r>
      <w:r>
        <w:rPr>
          <w:rFonts w:hint="eastAsia" w:ascii="仿宋_GB2312" w:hAnsi="仿宋_GB2312" w:eastAsia="仿宋_GB2312" w:cs="仿宋_GB2312"/>
          <w:b w:val="0"/>
          <w:bCs w:val="0"/>
          <w:color w:val="000000"/>
          <w:kern w:val="0"/>
          <w:position w:val="0"/>
          <w:sz w:val="32"/>
          <w:szCs w:val="32"/>
          <w:highlight w:val="none"/>
          <w:lang w:val="zh-CN" w:eastAsia="zh-CN" w:bidi="ar-SA"/>
        </w:rPr>
        <w:t>民生保障</w:t>
      </w:r>
      <w:r>
        <w:rPr>
          <w:rFonts w:hint="eastAsia" w:ascii="仿宋_GB2312" w:hAnsi="仿宋_GB2312" w:eastAsia="仿宋_GB2312" w:cs="仿宋_GB2312"/>
          <w:b w:val="0"/>
          <w:bCs w:val="0"/>
          <w:color w:val="000000"/>
          <w:kern w:val="0"/>
          <w:position w:val="0"/>
          <w:sz w:val="32"/>
          <w:szCs w:val="32"/>
          <w:highlight w:val="none"/>
          <w:lang w:val="en-US" w:eastAsia="zh-CN" w:bidi="ar-SA"/>
        </w:rPr>
        <w:t>指标进行绩效分析。</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（1）</w:t>
      </w:r>
      <w:r>
        <w:rPr>
          <w:rFonts w:hint="eastAsia" w:ascii="仿宋_GB2312" w:hAnsi="仿宋_GB2312" w:eastAsia="仿宋_GB2312" w:cs="仿宋_GB2312"/>
          <w:b w:val="0"/>
          <w:bCs w:val="0"/>
          <w:color w:val="000000"/>
          <w:kern w:val="0"/>
          <w:position w:val="0"/>
          <w:sz w:val="32"/>
          <w:szCs w:val="32"/>
          <w:highlight w:val="none"/>
          <w:lang w:val="zh-CN" w:eastAsia="zh-CN" w:bidi="ar-SA"/>
        </w:rPr>
        <w:t>区域均衡性（满分</w:t>
      </w:r>
      <w:r>
        <w:rPr>
          <w:rFonts w:hint="eastAsia" w:ascii="仿宋_GB2312" w:hAnsi="仿宋_GB2312" w:eastAsia="仿宋_GB2312" w:cs="仿宋_GB2312"/>
          <w:b w:val="0"/>
          <w:bCs w:val="0"/>
          <w:color w:val="000000"/>
          <w:kern w:val="0"/>
          <w:position w:val="0"/>
          <w:sz w:val="32"/>
          <w:szCs w:val="32"/>
          <w:highlight w:val="none"/>
          <w:lang w:val="en-US" w:eastAsia="zh-CN" w:bidi="ar-SA"/>
        </w:rPr>
        <w:t>10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该项目实施后，区域均衡情况得到改善、区域间差距缩小。</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（2）</w:t>
      </w:r>
      <w:r>
        <w:rPr>
          <w:rFonts w:hint="eastAsia" w:ascii="仿宋_GB2312" w:hAnsi="仿宋_GB2312" w:eastAsia="仿宋_GB2312" w:cs="仿宋_GB2312"/>
          <w:b w:val="0"/>
          <w:bCs w:val="0"/>
          <w:color w:val="000000"/>
          <w:kern w:val="0"/>
          <w:position w:val="0"/>
          <w:sz w:val="32"/>
          <w:szCs w:val="32"/>
          <w:highlight w:val="none"/>
          <w:lang w:val="zh-CN" w:eastAsia="zh-CN" w:bidi="ar-SA"/>
        </w:rPr>
        <w:t>对象精准性（满分</w:t>
      </w:r>
      <w:r>
        <w:rPr>
          <w:rFonts w:hint="eastAsia" w:ascii="仿宋_GB2312" w:hAnsi="仿宋_GB2312" w:eastAsia="仿宋_GB2312" w:cs="仿宋_GB2312"/>
          <w:b w:val="0"/>
          <w:bCs w:val="0"/>
          <w:color w:val="000000"/>
          <w:kern w:val="0"/>
          <w:position w:val="0"/>
          <w:sz w:val="32"/>
          <w:szCs w:val="32"/>
          <w:highlight w:val="none"/>
          <w:lang w:val="en-US" w:eastAsia="zh-CN" w:bidi="ar-SA"/>
        </w:rPr>
        <w:t>10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10</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资金实际支持对象符合管理要求，符合支持对象范围。</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（3）</w:t>
      </w:r>
      <w:r>
        <w:rPr>
          <w:rFonts w:hint="eastAsia" w:ascii="仿宋_GB2312" w:hAnsi="仿宋_GB2312" w:eastAsia="仿宋_GB2312" w:cs="仿宋_GB2312"/>
          <w:b w:val="0"/>
          <w:bCs w:val="0"/>
          <w:color w:val="000000"/>
          <w:kern w:val="0"/>
          <w:position w:val="0"/>
          <w:sz w:val="32"/>
          <w:szCs w:val="32"/>
          <w:highlight w:val="none"/>
          <w:lang w:val="zh-CN" w:eastAsia="zh-CN" w:bidi="ar-SA"/>
        </w:rPr>
        <w:t>标准合理性（满分</w:t>
      </w:r>
      <w:r>
        <w:rPr>
          <w:rFonts w:hint="eastAsia" w:ascii="仿宋_GB2312" w:hAnsi="仿宋_GB2312" w:eastAsia="仿宋_GB2312" w:cs="仿宋_GB2312"/>
          <w:b w:val="0"/>
          <w:bCs w:val="0"/>
          <w:color w:val="000000"/>
          <w:kern w:val="0"/>
          <w:position w:val="0"/>
          <w:sz w:val="32"/>
          <w:szCs w:val="32"/>
          <w:highlight w:val="none"/>
          <w:lang w:val="en-US" w:eastAsia="zh-CN" w:bidi="ar-SA"/>
        </w:rPr>
        <w:t>5</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5</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default"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严格执行行业建设标准，同时按照项目实际需要有序实施，资金实际补贴标准符合资金管理办法规定的补助标准，下一步待验收合格后按该标准进行兑现工作。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（4）</w:t>
      </w:r>
      <w:r>
        <w:rPr>
          <w:rFonts w:hint="eastAsia" w:ascii="仿宋_GB2312" w:hAnsi="仿宋_GB2312" w:eastAsia="仿宋_GB2312" w:cs="仿宋_GB2312"/>
          <w:b w:val="0"/>
          <w:bCs w:val="0"/>
          <w:color w:val="000000"/>
          <w:kern w:val="0"/>
          <w:position w:val="0"/>
          <w:sz w:val="32"/>
          <w:szCs w:val="32"/>
          <w:highlight w:val="none"/>
          <w:lang w:val="zh-CN" w:eastAsia="zh-CN" w:bidi="ar-SA"/>
        </w:rPr>
        <w:t>群众满意度（满分</w:t>
      </w:r>
      <w:r>
        <w:rPr>
          <w:rFonts w:hint="eastAsia" w:ascii="仿宋_GB2312" w:hAnsi="仿宋_GB2312" w:eastAsia="仿宋_GB2312" w:cs="仿宋_GB2312"/>
          <w:b w:val="0"/>
          <w:bCs w:val="0"/>
          <w:color w:val="000000"/>
          <w:kern w:val="0"/>
          <w:position w:val="0"/>
          <w:sz w:val="32"/>
          <w:szCs w:val="32"/>
          <w:highlight w:val="none"/>
          <w:lang w:val="en-US" w:eastAsia="zh-CN" w:bidi="ar-SA"/>
        </w:rPr>
        <w:t>5</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5</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zh-CN" w:eastAsia="zh-CN" w:bidi="ar-SA"/>
        </w:rPr>
      </w:pPr>
      <w:r>
        <w:rPr>
          <w:rFonts w:hint="eastAsia" w:ascii="仿宋_GB2312" w:hAnsi="仿宋_GB2312" w:eastAsia="仿宋_GB2312" w:cs="仿宋_GB2312"/>
          <w:b w:val="0"/>
          <w:bCs w:val="0"/>
          <w:color w:val="000000"/>
          <w:kern w:val="0"/>
          <w:position w:val="0"/>
          <w:sz w:val="32"/>
          <w:szCs w:val="32"/>
          <w:highlight w:val="none"/>
          <w:lang w:val="zh-CN" w:eastAsia="zh-CN" w:bidi="ar-SA"/>
        </w:rPr>
        <w:t>在项目实施过程中，</w:t>
      </w:r>
      <w:r>
        <w:rPr>
          <w:rFonts w:hint="eastAsia" w:ascii="仿宋_GB2312" w:hAnsi="仿宋_GB2312" w:eastAsia="仿宋_GB2312" w:cs="仿宋_GB2312"/>
          <w:b w:val="0"/>
          <w:bCs w:val="0"/>
          <w:color w:val="000000"/>
          <w:kern w:val="0"/>
          <w:position w:val="0"/>
          <w:sz w:val="32"/>
          <w:szCs w:val="32"/>
          <w:highlight w:val="none"/>
          <w:lang w:val="en-US" w:eastAsia="zh-CN" w:bidi="ar-SA"/>
        </w:rPr>
        <w:t>为该项目地周边群众提供劳务机会，增加收入来源。同时，进</w:t>
      </w:r>
      <w:r>
        <w:rPr>
          <w:rFonts w:hint="eastAsia" w:ascii="仿宋_GB2312" w:hAnsi="仿宋_GB2312" w:eastAsia="仿宋_GB2312" w:cs="仿宋_GB2312"/>
          <w:b w:val="0"/>
          <w:bCs w:val="0"/>
          <w:color w:val="000000"/>
          <w:kern w:val="0"/>
          <w:position w:val="0"/>
          <w:sz w:val="32"/>
          <w:szCs w:val="32"/>
          <w:highlight w:val="none"/>
          <w:lang w:val="zh-CN" w:eastAsia="zh-CN" w:bidi="ar-SA"/>
        </w:rPr>
        <w:t>一步完善森林公园内的基础设施建设，</w:t>
      </w:r>
      <w:r>
        <w:rPr>
          <w:rFonts w:hint="eastAsia" w:ascii="仿宋_GB2312" w:hAnsi="仿宋_GB2312" w:eastAsia="仿宋_GB2312" w:cs="仿宋_GB2312"/>
          <w:b w:val="0"/>
          <w:bCs w:val="0"/>
          <w:color w:val="000000"/>
          <w:kern w:val="0"/>
          <w:position w:val="0"/>
          <w:sz w:val="32"/>
          <w:szCs w:val="32"/>
          <w:highlight w:val="none"/>
          <w:lang w:val="en-US" w:eastAsia="zh-CN" w:bidi="ar-SA"/>
        </w:rPr>
        <w:t>提升了</w:t>
      </w:r>
      <w:r>
        <w:rPr>
          <w:rFonts w:hint="eastAsia" w:ascii="仿宋_GB2312" w:hAnsi="仿宋_GB2312" w:eastAsia="仿宋_GB2312" w:cs="仿宋_GB2312"/>
          <w:b w:val="0"/>
          <w:bCs w:val="0"/>
          <w:color w:val="000000"/>
          <w:kern w:val="0"/>
          <w:position w:val="0"/>
          <w:sz w:val="32"/>
          <w:szCs w:val="32"/>
          <w:highlight w:val="none"/>
          <w:lang w:val="zh-CN" w:eastAsia="zh-CN" w:bidi="ar-SA"/>
        </w:rPr>
        <w:t>生态环境保护</w:t>
      </w:r>
      <w:r>
        <w:rPr>
          <w:rFonts w:hint="eastAsia" w:ascii="仿宋_GB2312" w:hAnsi="仿宋_GB2312" w:eastAsia="仿宋_GB2312" w:cs="仿宋_GB2312"/>
          <w:b w:val="0"/>
          <w:bCs w:val="0"/>
          <w:color w:val="000000"/>
          <w:kern w:val="0"/>
          <w:position w:val="0"/>
          <w:sz w:val="32"/>
          <w:szCs w:val="32"/>
          <w:highlight w:val="none"/>
          <w:lang w:val="en-US" w:eastAsia="zh-CN" w:bidi="ar-SA"/>
        </w:rPr>
        <w:t>能力</w:t>
      </w:r>
      <w:r>
        <w:rPr>
          <w:rFonts w:hint="eastAsia" w:ascii="仿宋_GB2312" w:hAnsi="仿宋_GB2312" w:eastAsia="仿宋_GB2312" w:cs="仿宋_GB2312"/>
          <w:b w:val="0"/>
          <w:bCs w:val="0"/>
          <w:color w:val="000000"/>
          <w:kern w:val="0"/>
          <w:positio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9"/>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bCs/>
          <w:color w:val="000000"/>
          <w:kern w:val="0"/>
          <w:position w:val="0"/>
          <w:sz w:val="32"/>
          <w:szCs w:val="32"/>
          <w:highlight w:val="none"/>
          <w:lang w:val="en-US" w:eastAsia="zh-CN" w:bidi="ar-SA"/>
        </w:rPr>
        <w:t>3.个性指标</w:t>
      </w:r>
      <w:r>
        <w:rPr>
          <w:rFonts w:hint="default" w:ascii="仿宋_GB2312" w:hAnsi="仿宋_GB2312" w:eastAsia="仿宋_GB2312" w:cs="仿宋_GB2312"/>
          <w:b/>
          <w:bCs/>
          <w:color w:val="000000"/>
          <w:kern w:val="0"/>
          <w:position w:val="0"/>
          <w:sz w:val="32"/>
          <w:szCs w:val="32"/>
          <w:highlight w:val="none"/>
          <w:lang w:val="zh-CN" w:eastAsia="zh-CN" w:bidi="ar-SA"/>
        </w:rPr>
        <w:t>绩效分析</w:t>
      </w:r>
      <w:r>
        <w:rPr>
          <w:rFonts w:hint="eastAsia" w:ascii="仿宋_GB2312" w:hAnsi="仿宋_GB2312" w:eastAsia="仿宋_GB2312" w:cs="仿宋_GB2312"/>
          <w:b/>
          <w:bCs/>
          <w:color w:val="000000"/>
          <w:kern w:val="0"/>
          <w:position w:val="0"/>
          <w:sz w:val="32"/>
          <w:szCs w:val="32"/>
          <w:highlight w:val="none"/>
          <w:lang w:val="zh-CN" w:eastAsia="zh-CN" w:bidi="ar-SA"/>
        </w:rPr>
        <w:t>。</w:t>
      </w:r>
      <w:r>
        <w:rPr>
          <w:rFonts w:hint="eastAsia" w:ascii="仿宋_GB2312" w:hAnsi="仿宋_GB2312" w:eastAsia="仿宋_GB2312" w:cs="仿宋_GB2312"/>
          <w:b w:val="0"/>
          <w:bCs w:val="0"/>
          <w:color w:val="000000"/>
          <w:kern w:val="0"/>
          <w:position w:val="0"/>
          <w:sz w:val="32"/>
          <w:szCs w:val="32"/>
          <w:highlight w:val="none"/>
          <w:lang w:val="zh-CN" w:eastAsia="zh-CN" w:bidi="ar-SA"/>
        </w:rPr>
        <w:t>（满分</w:t>
      </w:r>
      <w:r>
        <w:rPr>
          <w:rFonts w:hint="eastAsia" w:ascii="仿宋_GB2312" w:hAnsi="仿宋_GB2312" w:eastAsia="仿宋_GB2312" w:cs="仿宋_GB2312"/>
          <w:b w:val="0"/>
          <w:bCs w:val="0"/>
          <w:color w:val="000000"/>
          <w:kern w:val="0"/>
          <w:position w:val="0"/>
          <w:sz w:val="32"/>
          <w:szCs w:val="32"/>
          <w:highlight w:val="none"/>
          <w:lang w:val="en-US" w:eastAsia="zh-CN" w:bidi="ar-SA"/>
        </w:rPr>
        <w:t>16</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r>
        <w:rPr>
          <w:rFonts w:hint="eastAsia" w:ascii="仿宋_GB2312" w:hAnsi="仿宋_GB2312" w:eastAsia="仿宋_GB2312" w:cs="仿宋_GB2312"/>
          <w:b w:val="0"/>
          <w:bCs w:val="0"/>
          <w:color w:val="000000"/>
          <w:kern w:val="0"/>
          <w:position w:val="0"/>
          <w:sz w:val="32"/>
          <w:szCs w:val="32"/>
          <w:highlight w:val="none"/>
          <w:lang w:val="en-US" w:eastAsia="zh-CN" w:bidi="ar-SA"/>
        </w:rPr>
        <w:t>自评</w:t>
      </w:r>
      <w:r>
        <w:rPr>
          <w:rFonts w:hint="eastAsia" w:ascii="仿宋_GB2312" w:hAnsi="仿宋_GB2312" w:eastAsia="仿宋_GB2312" w:cs="仿宋_GB2312"/>
          <w:b w:val="0"/>
          <w:bCs w:val="0"/>
          <w:color w:val="000000"/>
          <w:kern w:val="0"/>
          <w:position w:val="0"/>
          <w:sz w:val="32"/>
          <w:szCs w:val="32"/>
          <w:highlight w:val="none"/>
          <w:lang w:val="zh-CN" w:eastAsia="zh-CN" w:bidi="ar-SA"/>
        </w:rPr>
        <w:t>得分</w:t>
      </w:r>
      <w:r>
        <w:rPr>
          <w:rFonts w:hint="eastAsia" w:ascii="仿宋_GB2312" w:hAnsi="仿宋_GB2312" w:eastAsia="仿宋_GB2312" w:cs="仿宋_GB2312"/>
          <w:b w:val="0"/>
          <w:bCs w:val="0"/>
          <w:color w:val="000000"/>
          <w:kern w:val="0"/>
          <w:position w:val="0"/>
          <w:sz w:val="32"/>
          <w:szCs w:val="32"/>
          <w:highlight w:val="none"/>
          <w:lang w:val="en-US" w:eastAsia="zh-CN" w:bidi="ar-SA"/>
        </w:rPr>
        <w:t>14</w:t>
      </w:r>
      <w:r>
        <w:rPr>
          <w:rFonts w:hint="eastAsia" w:ascii="仿宋_GB2312" w:hAnsi="仿宋_GB2312" w:eastAsia="仿宋_GB2312" w:cs="仿宋_GB2312"/>
          <w:b w:val="0"/>
          <w:bCs w:val="0"/>
          <w:color w:val="000000"/>
          <w:kern w:val="0"/>
          <w:position w:val="0"/>
          <w:sz w:val="32"/>
          <w:szCs w:val="32"/>
          <w:highlight w:val="none"/>
          <w:lang w:val="zh-CN" w:eastAsia="zh-CN" w:bidi="ar-SA"/>
        </w:rPr>
        <w:t>分）</w:t>
      </w:r>
    </w:p>
    <w:p>
      <w:pPr>
        <w:pStyle w:val="4"/>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（1）质量达标（满分8分，自评得分8分）</w:t>
      </w:r>
    </w:p>
    <w:p>
      <w:pPr>
        <w:pStyle w:val="4"/>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default" w:ascii="仿宋_GB2312" w:hAnsi="仿宋_GB2312" w:eastAsia="仿宋_GB2312" w:cs="仿宋_GB2312"/>
          <w:b w:val="0"/>
          <w:bCs w:val="0"/>
          <w:color w:val="000000"/>
          <w:kern w:val="0"/>
          <w:position w:val="0"/>
          <w:sz w:val="32"/>
          <w:szCs w:val="32"/>
          <w:highlight w:val="none"/>
          <w:lang w:val="en-US" w:eastAsia="zh-CN" w:bidi="ar-SA"/>
        </w:rPr>
        <w:t>该项目</w:t>
      </w:r>
      <w:r>
        <w:rPr>
          <w:rFonts w:hint="eastAsia" w:ascii="仿宋_GB2312" w:hAnsi="仿宋_GB2312" w:eastAsia="仿宋_GB2312" w:cs="仿宋_GB2312"/>
          <w:b w:val="0"/>
          <w:bCs w:val="0"/>
          <w:color w:val="000000"/>
          <w:kern w:val="0"/>
          <w:position w:val="0"/>
          <w:sz w:val="32"/>
          <w:szCs w:val="32"/>
          <w:highlight w:val="none"/>
          <w:lang w:val="en-US" w:eastAsia="zh-CN" w:bidi="ar-SA"/>
        </w:rPr>
        <w:t>于2023年完成项目建设，2023年11月份完成验收，符合验收标准，达到行业基准水平。</w:t>
      </w:r>
    </w:p>
    <w:p>
      <w:pPr>
        <w:pStyle w:val="4"/>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（2）森林碳汇能力提升（满分8分，自评得分8分）</w:t>
      </w:r>
    </w:p>
    <w:p>
      <w:pPr>
        <w:pStyle w:val="4"/>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 w:eastAsia="仿宋_GB2312" w:cs="仿宋_GB2312"/>
          <w:b/>
          <w:bCs/>
          <w:sz w:val="32"/>
          <w:szCs w:val="32"/>
        </w:rPr>
      </w:pPr>
      <w:r>
        <w:rPr>
          <w:rFonts w:hint="eastAsia" w:ascii="仿宋_GB2312" w:hAnsi="仿宋_GB2312" w:eastAsia="仿宋_GB2312" w:cs="仿宋_GB2312"/>
          <w:b w:val="0"/>
          <w:bCs w:val="0"/>
          <w:color w:val="000000"/>
          <w:kern w:val="0"/>
          <w:position w:val="0"/>
          <w:sz w:val="32"/>
          <w:szCs w:val="32"/>
          <w:highlight w:val="none"/>
          <w:lang w:val="en-US" w:eastAsia="zh-CN" w:bidi="ar-SA"/>
        </w:rPr>
        <w:t>该项目实施及有效管理后，该区域水源涵养能力大幅提高，能有效减轻水土流失，改善环境，生态效益明显，固碳能力提升。</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三、存在主要问题</w:t>
      </w:r>
    </w:p>
    <w:p>
      <w:pPr>
        <w:pStyle w:val="4"/>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 w:eastAsia="仿宋_GB2312" w:cs="仿宋_GB2312"/>
          <w:b/>
          <w:bCs/>
          <w:sz w:val="32"/>
          <w:szCs w:val="32"/>
        </w:rPr>
      </w:pPr>
      <w:r>
        <w:rPr>
          <w:rFonts w:hint="eastAsia" w:ascii="仿宋_GB2312" w:hAnsi="仿宋_GB2312" w:eastAsia="仿宋_GB2312" w:cs="仿宋_GB2312"/>
          <w:b w:val="0"/>
          <w:bCs w:val="0"/>
          <w:color w:val="000000"/>
          <w:kern w:val="0"/>
          <w:position w:val="0"/>
          <w:sz w:val="32"/>
          <w:szCs w:val="32"/>
          <w:highlight w:val="none"/>
          <w:lang w:val="en-US" w:eastAsia="zh-CN" w:bidi="ar-SA"/>
        </w:rPr>
        <w:t>无。</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四、相关措施建议</w:t>
      </w:r>
    </w:p>
    <w:p>
      <w:pPr>
        <w:pStyle w:val="4"/>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val="0"/>
          <w:color w:val="000000"/>
          <w:kern w:val="0"/>
          <w:position w:val="0"/>
          <w:sz w:val="32"/>
          <w:szCs w:val="32"/>
          <w:highlight w:val="none"/>
          <w:lang w:val="en-US" w:eastAsia="zh-CN" w:bidi="ar-SA"/>
        </w:rPr>
      </w:pPr>
      <w:r>
        <w:rPr>
          <w:rFonts w:hint="eastAsia" w:ascii="仿宋_GB2312" w:hAnsi="仿宋_GB2312" w:eastAsia="仿宋_GB2312" w:cs="仿宋_GB2312"/>
          <w:b w:val="0"/>
          <w:bCs w:val="0"/>
          <w:color w:val="000000"/>
          <w:kern w:val="0"/>
          <w:position w:val="0"/>
          <w:sz w:val="32"/>
          <w:szCs w:val="32"/>
          <w:highlight w:val="none"/>
          <w:lang w:val="en-US" w:eastAsia="zh-CN" w:bidi="ar-SA"/>
        </w:rPr>
        <w:t>无。</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80" w:lineRule="exact"/>
        <w:jc w:val="center"/>
        <w:rPr>
          <w:rFonts w:hint="eastAsia"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23</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黑水县野生动植物保护项目</w:t>
      </w:r>
      <w:r>
        <w:rPr>
          <w:rFonts w:hint="eastAsia" w:ascii="仿宋_GB2312" w:hAnsi="黑体" w:eastAsia="仿宋_GB2312" w:cs="方正小标宋简体"/>
          <w:b/>
          <w:sz w:val="32"/>
          <w:szCs w:val="32"/>
        </w:rPr>
        <w:t>支出绩效评价报告</w:t>
      </w:r>
    </w:p>
    <w:p>
      <w:pPr>
        <w:spacing w:line="580" w:lineRule="exact"/>
        <w:jc w:val="center"/>
        <w:rPr>
          <w:rFonts w:hint="eastAsia" w:ascii="仿宋_GB2312" w:hAnsi="黑体" w:eastAsia="仿宋_GB2312" w:cs="方正小标宋简体"/>
          <w:b/>
          <w:sz w:val="32"/>
          <w:szCs w:val="32"/>
        </w:rPr>
      </w:pPr>
    </w:p>
    <w:p>
      <w:pPr>
        <w:numPr>
          <w:ilvl w:val="0"/>
          <w:numId w:val="1"/>
        </w:num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评价工作开展及项目情况</w:t>
      </w:r>
    </w:p>
    <w:p>
      <w:pPr>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zh-CN"/>
        </w:rPr>
        <w:t>（一）项目概况</w:t>
      </w:r>
    </w:p>
    <w:p>
      <w:pPr>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lang w:val="zh-CN"/>
        </w:rPr>
        <w:t>设立背景及基本情况。</w:t>
      </w:r>
    </w:p>
    <w:p>
      <w:pPr>
        <w:ind w:firstLine="640" w:firstLineChars="200"/>
        <w:rPr>
          <w:rFonts w:hint="eastAsia" w:ascii="仿宋_GB2312" w:hAnsi="仿宋" w:eastAsia="仿宋_GB2312" w:cs="仿宋_GB2312"/>
          <w:sz w:val="32"/>
          <w:szCs w:val="32"/>
          <w:lang w:val="zh-CN"/>
        </w:rPr>
      </w:pPr>
      <w:r>
        <w:rPr>
          <w:rFonts w:hint="eastAsia" w:ascii="仿宋_GB2312" w:hAnsi="仿宋" w:eastAsia="仿宋_GB2312" w:cs="仿宋_GB2312"/>
          <w:sz w:val="32"/>
          <w:szCs w:val="32"/>
        </w:rPr>
        <w:t>随着生态环境的变化和人类活动的影响，野生动植物的生存面临诸多威胁。为加强对</w:t>
      </w:r>
      <w:r>
        <w:rPr>
          <w:rFonts w:hint="eastAsia" w:ascii="仿宋_GB2312" w:hAnsi="仿宋" w:eastAsia="仿宋_GB2312" w:cs="仿宋_GB2312"/>
          <w:sz w:val="32"/>
          <w:szCs w:val="32"/>
          <w:lang w:val="en-US" w:eastAsia="zh-CN"/>
        </w:rPr>
        <w:t>州、</w:t>
      </w:r>
      <w:r>
        <w:rPr>
          <w:rFonts w:hint="eastAsia" w:ascii="仿宋_GB2312" w:hAnsi="仿宋" w:eastAsia="仿宋_GB2312" w:cs="仿宋_GB2312"/>
          <w:sz w:val="32"/>
          <w:szCs w:val="32"/>
        </w:rPr>
        <w:t>县区域内野生动植物的保护，维护生态平衡，促进可持续发展，设立本项</w:t>
      </w:r>
      <w:r>
        <w:rPr>
          <w:rFonts w:hint="eastAsia" w:ascii="仿宋_GB2312" w:hAnsi="仿宋" w:eastAsia="仿宋_GB2312" w:cs="仿宋_GB2312"/>
          <w:sz w:val="32"/>
          <w:szCs w:val="32"/>
          <w:lang w:val="en-US" w:eastAsia="zh-CN"/>
        </w:rPr>
        <w:t>目</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本项目依据《阿坝州野生动植物保护条例》的有关规定立项和申报资金，</w:t>
      </w:r>
      <w:r>
        <w:rPr>
          <w:rFonts w:hint="eastAsia" w:ascii="仿宋_GB2312" w:hAnsi="仿宋" w:eastAsia="仿宋_GB2312" w:cs="仿宋_GB2312"/>
          <w:sz w:val="32"/>
          <w:szCs w:val="32"/>
        </w:rPr>
        <w:t>立项依据充分，符合国家和地方相关政策法规。主管部门为</w:t>
      </w:r>
      <w:r>
        <w:rPr>
          <w:rFonts w:hint="eastAsia" w:ascii="仿宋_GB2312" w:hAnsi="仿宋" w:eastAsia="仿宋_GB2312" w:cs="仿宋_GB2312"/>
          <w:sz w:val="32"/>
          <w:szCs w:val="32"/>
          <w:lang w:val="en-US" w:eastAsia="zh-CN"/>
        </w:rPr>
        <w:t>黑水县林业和草原局</w:t>
      </w:r>
      <w:r>
        <w:rPr>
          <w:rFonts w:hint="eastAsia" w:ascii="仿宋_GB2312" w:hAnsi="仿宋" w:eastAsia="仿宋_GB2312" w:cs="仿宋_GB2312"/>
          <w:sz w:val="32"/>
          <w:szCs w:val="32"/>
        </w:rPr>
        <w:t>，主要负责野生动植物保护的规划、监督和管理工作。</w:t>
      </w:r>
    </w:p>
    <w:p>
      <w:pPr>
        <w:numPr>
          <w:ilvl w:val="0"/>
          <w:numId w:val="0"/>
        </w:numPr>
        <w:ind w:firstLine="642" w:firstLineChars="200"/>
        <w:rPr>
          <w:rFonts w:hint="eastAsia"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2.</w:t>
      </w:r>
      <w:r>
        <w:rPr>
          <w:rFonts w:hint="default" w:ascii="仿宋_GB2312" w:hAnsi="仿宋" w:eastAsia="仿宋_GB2312" w:cs="仿宋_GB2312"/>
          <w:b/>
          <w:bCs/>
          <w:sz w:val="32"/>
          <w:szCs w:val="32"/>
          <w:lang w:val="en-US" w:eastAsia="zh-CN"/>
        </w:rPr>
        <w:t>实施目的及支持方向</w:t>
      </w:r>
      <w:r>
        <w:rPr>
          <w:rFonts w:hint="eastAsia" w:ascii="仿宋_GB2312" w:hAnsi="仿宋" w:eastAsia="仿宋_GB2312" w:cs="仿宋_GB2312"/>
          <w:b/>
          <w:bCs/>
          <w:sz w:val="32"/>
          <w:szCs w:val="32"/>
          <w:lang w:val="en-US" w:eastAsia="zh-CN"/>
        </w:rPr>
        <w:t>。</w:t>
      </w:r>
    </w:p>
    <w:p>
      <w:pPr>
        <w:numPr>
          <w:ilvl w:val="0"/>
          <w:numId w:val="0"/>
        </w:numPr>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参考《野生动植物保护与自然保护区管理资金管理办法（试行）》和《阿坝州州级野生动植物专项资金管理办法（征求意见稿）》</w:t>
      </w:r>
      <w:r>
        <w:rPr>
          <w:rFonts w:hint="eastAsia" w:ascii="仿宋_GB2312" w:hAnsi="仿宋" w:eastAsia="仿宋_GB2312" w:cs="仿宋_GB2312"/>
          <w:sz w:val="32"/>
          <w:szCs w:val="32"/>
        </w:rPr>
        <w:t>制定了《</w:t>
      </w:r>
      <w:r>
        <w:rPr>
          <w:rFonts w:hint="eastAsia" w:ascii="仿宋_GB2312" w:hAnsi="仿宋" w:eastAsia="仿宋_GB2312" w:cs="仿宋_GB2312"/>
          <w:sz w:val="32"/>
          <w:szCs w:val="32"/>
          <w:lang w:val="en-US" w:eastAsia="zh-CN"/>
        </w:rPr>
        <w:t>黑水县</w:t>
      </w:r>
      <w:r>
        <w:rPr>
          <w:rFonts w:hint="eastAsia" w:ascii="仿宋_GB2312" w:hAnsi="仿宋" w:eastAsia="仿宋_GB2312" w:cs="仿宋_GB2312"/>
          <w:sz w:val="32"/>
          <w:szCs w:val="32"/>
        </w:rPr>
        <w:t>野生动植物保护专项资金管理办法</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试行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项目资金管理还要按照《中华人民共和国预算法》《阿坝藏族羌族自治州野生动物植物保护条例》和黑水县林业和草原局内部资金支付、采购内控制度等有关规定执行。</w:t>
      </w:r>
    </w:p>
    <w:p>
      <w:pPr>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旨在通过项目实施，增强</w:t>
      </w:r>
      <w:r>
        <w:rPr>
          <w:rFonts w:hint="eastAsia" w:ascii="仿宋_GB2312" w:hAnsi="仿宋" w:eastAsia="仿宋_GB2312" w:cs="仿宋_GB2312"/>
          <w:sz w:val="32"/>
          <w:szCs w:val="32"/>
          <w:lang w:val="en-US" w:eastAsia="zh-CN"/>
        </w:rPr>
        <w:t>全民</w:t>
      </w:r>
      <w:r>
        <w:rPr>
          <w:rFonts w:hint="eastAsia" w:ascii="仿宋_GB2312" w:hAnsi="仿宋" w:eastAsia="仿宋_GB2312" w:cs="仿宋_GB2312"/>
          <w:sz w:val="32"/>
          <w:szCs w:val="32"/>
        </w:rPr>
        <w:t>野生动植物保护意识，改善其生存环境，打击非法捕猎、采集和交易行为，促进野生动植物资源的可持续利用。</w:t>
      </w:r>
      <w:r>
        <w:rPr>
          <w:rFonts w:hint="eastAsia" w:ascii="仿宋_GB2312" w:hAnsi="仿宋" w:eastAsia="仿宋_GB2312" w:cs="仿宋_GB2312"/>
          <w:sz w:val="32"/>
          <w:szCs w:val="32"/>
          <w:lang w:val="en-US" w:eastAsia="zh-CN"/>
        </w:rPr>
        <w:t>本专项资金主要</w:t>
      </w:r>
      <w:r>
        <w:rPr>
          <w:rFonts w:hint="eastAsia" w:ascii="仿宋_GB2312" w:hAnsi="仿宋" w:eastAsia="仿宋_GB2312" w:cs="仿宋_GB2312"/>
          <w:sz w:val="32"/>
          <w:szCs w:val="32"/>
        </w:rPr>
        <w:t>开展野生动植物保护宣传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野生动物</w:t>
      </w:r>
      <w:r>
        <w:rPr>
          <w:rFonts w:hint="eastAsia" w:ascii="仿宋_GB2312" w:hAnsi="仿宋" w:eastAsia="仿宋_GB2312" w:cs="仿宋_GB2312"/>
          <w:sz w:val="32"/>
          <w:szCs w:val="32"/>
          <w:lang w:val="en-US" w:eastAsia="zh-CN"/>
        </w:rPr>
        <w:t>救助、野生动物</w:t>
      </w:r>
      <w:r>
        <w:rPr>
          <w:rFonts w:hint="eastAsia" w:ascii="仿宋_GB2312" w:hAnsi="仿宋" w:eastAsia="仿宋_GB2312" w:cs="仿宋_GB2312"/>
          <w:sz w:val="32"/>
          <w:szCs w:val="32"/>
        </w:rPr>
        <w:t>疫源疫情监测</w:t>
      </w:r>
      <w:r>
        <w:rPr>
          <w:rFonts w:hint="eastAsia" w:ascii="仿宋_GB2312" w:hAnsi="仿宋" w:eastAsia="仿宋_GB2312" w:cs="仿宋_GB2312"/>
          <w:sz w:val="32"/>
          <w:szCs w:val="32"/>
          <w:lang w:val="en-US" w:eastAsia="zh-CN"/>
        </w:rPr>
        <w:t>防控</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野生动物致害防控、购买</w:t>
      </w:r>
      <w:r>
        <w:rPr>
          <w:rFonts w:hint="eastAsia" w:ascii="仿宋_GB2312" w:hAnsi="仿宋" w:eastAsia="仿宋_GB2312" w:cs="仿宋_GB2312"/>
          <w:sz w:val="32"/>
          <w:szCs w:val="32"/>
        </w:rPr>
        <w:t>黑水县野生动物致害公众责任保险</w:t>
      </w:r>
      <w:r>
        <w:rPr>
          <w:rFonts w:hint="eastAsia" w:ascii="仿宋_GB2312" w:hAnsi="仿宋" w:eastAsia="仿宋_GB2312" w:cs="仿宋_GB2312"/>
          <w:sz w:val="32"/>
          <w:szCs w:val="32"/>
          <w:lang w:val="en-US" w:eastAsia="zh-CN"/>
        </w:rPr>
        <w:t>等5</w:t>
      </w:r>
      <w:r>
        <w:rPr>
          <w:rFonts w:hint="eastAsia" w:ascii="仿宋_GB2312" w:hAnsi="仿宋" w:eastAsia="仿宋_GB2312" w:cs="仿宋_GB2312"/>
          <w:sz w:val="32"/>
          <w:szCs w:val="32"/>
        </w:rPr>
        <w:t>项工作。支持方向主要为监测</w:t>
      </w:r>
      <w:r>
        <w:rPr>
          <w:rFonts w:hint="eastAsia" w:ascii="仿宋_GB2312" w:hAnsi="仿宋" w:eastAsia="仿宋_GB2312" w:cs="仿宋_GB2312"/>
          <w:sz w:val="32"/>
          <w:szCs w:val="32"/>
          <w:lang w:val="en-US" w:eastAsia="zh-CN"/>
        </w:rPr>
        <w:t>防控</w:t>
      </w:r>
      <w:r>
        <w:rPr>
          <w:rFonts w:hint="eastAsia" w:ascii="仿宋_GB2312" w:hAnsi="仿宋" w:eastAsia="仿宋_GB2312" w:cs="仿宋_GB2312"/>
          <w:sz w:val="32"/>
          <w:szCs w:val="32"/>
        </w:rPr>
        <w:t>设备购置、救护设施建设、宣传教育活动开展等。</w:t>
      </w:r>
    </w:p>
    <w:p>
      <w:pPr>
        <w:numPr>
          <w:ilvl w:val="0"/>
          <w:numId w:val="0"/>
        </w:numPr>
        <w:ind w:firstLine="642" w:firstLineChars="200"/>
        <w:rPr>
          <w:rFonts w:hint="eastAsia" w:ascii="仿宋_GB2312" w:hAnsi="仿宋" w:eastAsia="仿宋_GB2312" w:cs="仿宋_GB2312"/>
          <w:b/>
          <w:bCs/>
          <w:sz w:val="32"/>
          <w:szCs w:val="32"/>
          <w:lang w:val="zh-CN" w:eastAsia="zh-CN"/>
        </w:rPr>
      </w:pPr>
      <w:r>
        <w:rPr>
          <w:rFonts w:hint="eastAsia" w:ascii="仿宋_GB2312" w:hAnsi="仿宋" w:eastAsia="仿宋_GB2312" w:cs="仿宋_GB2312"/>
          <w:b/>
          <w:bCs/>
          <w:sz w:val="32"/>
          <w:szCs w:val="32"/>
          <w:lang w:val="en-US" w:eastAsia="zh-CN"/>
        </w:rPr>
        <w:t>3.</w:t>
      </w:r>
      <w:r>
        <w:rPr>
          <w:rFonts w:hint="default" w:ascii="仿宋_GB2312" w:hAnsi="仿宋" w:eastAsia="仿宋_GB2312" w:cs="仿宋_GB2312"/>
          <w:b/>
          <w:bCs/>
          <w:sz w:val="32"/>
          <w:szCs w:val="32"/>
          <w:lang w:val="en-US" w:eastAsia="zh-CN"/>
        </w:rPr>
        <w:t>预算安排及分配管理</w:t>
      </w:r>
      <w:r>
        <w:rPr>
          <w:rFonts w:hint="eastAsia" w:ascii="仿宋_GB2312" w:hAnsi="仿宋" w:eastAsia="仿宋_GB2312" w:cs="仿宋_GB2312"/>
          <w:b/>
          <w:bCs/>
          <w:sz w:val="32"/>
          <w:szCs w:val="32"/>
          <w:lang w:val="zh-CN" w:eastAsia="zh-CN"/>
        </w:rPr>
        <w:t>。</w:t>
      </w:r>
    </w:p>
    <w:p>
      <w:pPr>
        <w:numPr>
          <w:ilvl w:val="0"/>
          <w:numId w:val="0"/>
        </w:numPr>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本年度预算安排55万元。为制定出科学合理的野生动植物保护专项资金项目使用，提高资金使用的效果和效率，促进野生动植物保护工作的开展，黑水县林业和草原局对该项目资金的分配原则是根据保护对象的重要性、紧急程度以及区域分布等因素综合考虑的。其中：保护野生动植物宣传教育使用13万元；野生动物救护预算为2万元；野生动物疫源疫情监测预算为2万元；野生动物致害防控预算为10万元；野生动物致害补偿公众责任保险预算为28万元。</w:t>
      </w:r>
    </w:p>
    <w:p>
      <w:pPr>
        <w:numPr>
          <w:ilvl w:val="0"/>
          <w:numId w:val="0"/>
        </w:numPr>
        <w:ind w:firstLine="642" w:firstLineChars="200"/>
        <w:rPr>
          <w:rFonts w:hint="eastAsia" w:ascii="仿宋_GB2312" w:hAnsi="仿宋" w:eastAsia="仿宋_GB2312" w:cs="仿宋_GB2312"/>
          <w:b/>
          <w:bCs/>
          <w:sz w:val="32"/>
          <w:szCs w:val="32"/>
          <w:lang w:val="zh-CN" w:eastAsia="zh-CN"/>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val="zh-CN" w:eastAsia="zh-CN"/>
        </w:rPr>
        <w:t>项目绩效目标设置。</w:t>
      </w:r>
    </w:p>
    <w:p>
      <w:pPr>
        <w:numPr>
          <w:ilvl w:val="0"/>
          <w:numId w:val="0"/>
        </w:numPr>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项目整体绩效目标为显著提升县级区域内野生动植物的保护水平，增加物种数量和栖息地面积。区域绩效目标根据不同保护区域设定，具体绩效目标包括：产出指标、效益指标、满意度指标和成本指标。自评工作按照预定方案有序开展。</w:t>
      </w:r>
    </w:p>
    <w:p>
      <w:pPr>
        <w:spacing w:line="580" w:lineRule="exact"/>
        <w:ind w:firstLine="642" w:firstLineChars="200"/>
        <w:rPr>
          <w:rFonts w:hint="eastAsia" w:ascii="仿宋_GB2312" w:hAnsi="仿宋" w:eastAsia="仿宋_GB2312" w:cs="仿宋_GB2312"/>
          <w:b/>
          <w:bCs/>
          <w:sz w:val="32"/>
          <w:szCs w:val="32"/>
          <w:lang w:eastAsia="zh-CN"/>
        </w:rPr>
      </w:pPr>
      <w:r>
        <w:rPr>
          <w:rFonts w:hint="eastAsia" w:ascii="仿宋_GB2312" w:hAnsi="仿宋" w:eastAsia="仿宋_GB2312" w:cs="仿宋_GB2312"/>
          <w:b/>
          <w:bCs/>
          <w:sz w:val="32"/>
          <w:szCs w:val="32"/>
          <w:lang w:val="zh-CN"/>
        </w:rPr>
        <w:t>（</w:t>
      </w:r>
      <w:r>
        <w:rPr>
          <w:rFonts w:hint="eastAsia" w:ascii="仿宋_GB2312" w:hAnsi="仿宋" w:eastAsia="仿宋_GB2312" w:cs="仿宋_GB2312"/>
          <w:b/>
          <w:bCs/>
          <w:sz w:val="32"/>
          <w:szCs w:val="32"/>
          <w:lang w:val="en-US" w:eastAsia="zh-CN"/>
        </w:rPr>
        <w:t>二</w:t>
      </w:r>
      <w:r>
        <w:rPr>
          <w:rFonts w:hint="eastAsia" w:ascii="仿宋_GB2312" w:hAnsi="仿宋" w:eastAsia="仿宋_GB2312" w:cs="仿宋_GB2312"/>
          <w:b/>
          <w:bCs/>
          <w:sz w:val="32"/>
          <w:szCs w:val="32"/>
          <w:lang w:val="zh-CN"/>
        </w:rPr>
        <w:t>）</w:t>
      </w:r>
      <w:r>
        <w:rPr>
          <w:rFonts w:hint="eastAsia" w:ascii="仿宋_GB2312" w:hAnsi="仿宋" w:eastAsia="仿宋_GB2312" w:cs="仿宋_GB2312"/>
          <w:b/>
          <w:bCs/>
          <w:sz w:val="32"/>
          <w:szCs w:val="32"/>
          <w:lang w:eastAsia="zh-CN"/>
        </w:rPr>
        <w:t>评价实施</w:t>
      </w:r>
    </w:p>
    <w:p>
      <w:pPr>
        <w:spacing w:line="580" w:lineRule="exact"/>
        <w:ind w:firstLine="642"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lang w:val="en-US" w:eastAsia="zh-CN"/>
        </w:rPr>
        <w:t>1.</w:t>
      </w:r>
      <w:r>
        <w:rPr>
          <w:rFonts w:hint="eastAsia" w:ascii="仿宋_GB2312" w:hAnsi="仿宋" w:eastAsia="仿宋_GB2312" w:cs="仿宋_GB2312"/>
          <w:b/>
          <w:bCs/>
          <w:sz w:val="32"/>
          <w:szCs w:val="32"/>
          <w:lang w:val="zh-CN"/>
        </w:rPr>
        <w:t>评价目的。</w:t>
      </w:r>
      <w:r>
        <w:rPr>
          <w:rFonts w:hint="eastAsia" w:ascii="仿宋_GB2312" w:hAnsi="仿宋" w:eastAsia="仿宋_GB2312" w:cs="仿宋_GB2312"/>
          <w:sz w:val="32"/>
          <w:szCs w:val="32"/>
        </w:rPr>
        <w:t>为了进一步规范和加强预算绩效管理和专项资金管理，为项目设立和预算安排提供重要参考依据，提高预算编制科学性、合理性，优化财政支出结构，从源头上防控财政资源配置的低效无效，提高财政资源配置效率和财政资金使用效益</w:t>
      </w:r>
      <w:r>
        <w:rPr>
          <w:rFonts w:hint="eastAsia" w:ascii="仿宋_GB2312" w:hAnsi="仿宋" w:eastAsia="仿宋_GB2312" w:cs="仿宋_GB2312"/>
          <w:sz w:val="32"/>
          <w:szCs w:val="32"/>
          <w:lang w:eastAsia="zh-CN"/>
        </w:rPr>
        <w:t>。</w:t>
      </w:r>
    </w:p>
    <w:p>
      <w:pPr>
        <w:spacing w:line="580" w:lineRule="exact"/>
        <w:ind w:firstLine="642" w:firstLineChars="200"/>
        <w:rPr>
          <w:rFonts w:hint="eastAsia" w:ascii="仿宋_GB2312" w:hAnsi="仿宋" w:eastAsia="仿宋_GB2312" w:cs="仿宋_GB2312"/>
          <w:sz w:val="32"/>
          <w:szCs w:val="32"/>
          <w:lang w:val="zh-CN"/>
        </w:rPr>
      </w:pPr>
      <w:r>
        <w:rPr>
          <w:rFonts w:hint="eastAsia" w:ascii="仿宋_GB2312" w:hAnsi="仿宋" w:eastAsia="仿宋_GB2312" w:cs="仿宋_GB2312"/>
          <w:b/>
          <w:bCs/>
          <w:sz w:val="32"/>
          <w:szCs w:val="32"/>
          <w:lang w:val="en-US" w:eastAsia="zh-CN"/>
        </w:rPr>
        <w:t>2.</w:t>
      </w:r>
      <w:r>
        <w:rPr>
          <w:rFonts w:hint="eastAsia" w:ascii="仿宋_GB2312" w:hAnsi="仿宋" w:eastAsia="仿宋_GB2312" w:cs="仿宋_GB2312"/>
          <w:b/>
          <w:bCs/>
          <w:sz w:val="32"/>
          <w:szCs w:val="32"/>
          <w:lang w:val="zh-CN"/>
        </w:rPr>
        <w:t>预设问题及评价重点。</w:t>
      </w:r>
      <w:r>
        <w:rPr>
          <w:rFonts w:hint="eastAsia" w:ascii="仿宋_GB2312" w:hAnsi="仿宋" w:eastAsia="仿宋_GB2312" w:cs="仿宋_GB2312"/>
          <w:sz w:val="32"/>
          <w:szCs w:val="32"/>
        </w:rPr>
        <w:t>本次评价主要针对该项目的规划编制的内容完整性和项目实施工作的质量问题，结合该项目资金的使用情况来完整的体现。</w:t>
      </w:r>
    </w:p>
    <w:p>
      <w:pPr>
        <w:numPr>
          <w:ilvl w:val="0"/>
          <w:numId w:val="0"/>
        </w:numPr>
        <w:spacing w:line="580" w:lineRule="exact"/>
        <w:ind w:firstLine="642" w:firstLineChars="200"/>
        <w:rPr>
          <w:rFonts w:hint="eastAsia" w:ascii="仿宋_GB2312" w:hAnsi="仿宋" w:eastAsia="仿宋_GB2312" w:cs="仿宋_GB2312"/>
          <w:sz w:val="32"/>
          <w:szCs w:val="32"/>
        </w:rPr>
      </w:pPr>
      <w:r>
        <w:rPr>
          <w:rFonts w:hint="eastAsia" w:ascii="仿宋_GB2312" w:hAnsi="仿宋" w:eastAsia="仿宋_GB2312" w:cs="仿宋_GB2312"/>
          <w:b/>
          <w:bCs/>
          <w:sz w:val="32"/>
          <w:szCs w:val="32"/>
          <w:lang w:val="en-US" w:eastAsia="zh-CN"/>
        </w:rPr>
        <w:t>3.</w:t>
      </w:r>
      <w:r>
        <w:rPr>
          <w:rFonts w:hint="eastAsia" w:ascii="仿宋_GB2312" w:hAnsi="仿宋" w:eastAsia="仿宋_GB2312" w:cs="仿宋_GB2312"/>
          <w:b/>
          <w:bCs/>
          <w:sz w:val="32"/>
          <w:szCs w:val="32"/>
          <w:lang w:val="zh-CN"/>
        </w:rPr>
        <w:t>评价选点。</w:t>
      </w:r>
      <w:r>
        <w:rPr>
          <w:rFonts w:hint="eastAsia" w:ascii="仿宋_GB2312" w:hAnsi="仿宋" w:eastAsia="仿宋_GB2312" w:cs="仿宋_GB2312"/>
          <w:sz w:val="32"/>
          <w:szCs w:val="32"/>
        </w:rPr>
        <w:t>选取了具有代表性</w:t>
      </w:r>
      <w:r>
        <w:rPr>
          <w:rFonts w:hint="eastAsia" w:ascii="仿宋_GB2312" w:hAnsi="仿宋" w:eastAsia="仿宋_GB2312" w:cs="仿宋_GB2312"/>
          <w:sz w:val="32"/>
          <w:szCs w:val="32"/>
          <w:lang w:val="en-US" w:eastAsia="zh-CN"/>
        </w:rPr>
        <w:t>的林麝养殖农民专业合作社</w:t>
      </w:r>
      <w:r>
        <w:rPr>
          <w:rFonts w:hint="eastAsia" w:ascii="仿宋_GB2312" w:hAnsi="仿宋" w:eastAsia="仿宋_GB2312" w:cs="仿宋_GB2312"/>
          <w:sz w:val="32"/>
          <w:szCs w:val="32"/>
        </w:rPr>
        <w:t>作为抽样点位。</w:t>
      </w:r>
    </w:p>
    <w:p>
      <w:pPr>
        <w:numPr>
          <w:ilvl w:val="0"/>
          <w:numId w:val="0"/>
        </w:numPr>
        <w:spacing w:line="580" w:lineRule="exact"/>
        <w:ind w:firstLine="642" w:firstLineChars="200"/>
        <w:rPr>
          <w:rFonts w:hint="eastAsia" w:ascii="仿宋_GB2312" w:hAnsi="仿宋" w:eastAsia="仿宋_GB2312" w:cs="仿宋_GB2312"/>
          <w:sz w:val="32"/>
          <w:szCs w:val="32"/>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lang w:val="zh-CN"/>
        </w:rPr>
        <w:t>评价方法。</w:t>
      </w:r>
      <w:r>
        <w:rPr>
          <w:rFonts w:hint="eastAsia" w:ascii="仿宋_GB2312" w:hAnsi="仿宋" w:eastAsia="仿宋_GB2312" w:cs="仿宋_GB2312"/>
          <w:sz w:val="32"/>
          <w:szCs w:val="32"/>
        </w:rPr>
        <w:t>采用先进的绩效评价方法和科学的数据分析是取得正确客观评价结论的重要保障，评价组从以下方法中择优组织，对项目实施评价，通过定量和定性分析得出评价结论。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)比较分析法。是指通过对绩效目标与实施效果、历史与当期情况、不同部门和地区同类支出的比较，综合分析绩效目标实现程度。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)因素分析法。是指通过综合分析影响绩效目标实现、实施效果的内外因素，评价绩效目标实现程度。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)最低成本分析法。是指对效益确定却不易计量的多个同类对象的实施成本进行比较，评价绩效目标实现程度。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)双重交叉分析法。通过对项目建设前后的比较，根据成效等方面去寻找和分析政策产生的影响。</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)随机访谈法。针对部分项目负责人及实施主体进行了询问和访谈，如项目实施情况的必要性、可行性和满意度等进行随机访谈。</w:t>
      </w:r>
    </w:p>
    <w:p>
      <w:pPr>
        <w:spacing w:line="580" w:lineRule="exact"/>
        <w:ind w:firstLine="642" w:firstLineChars="200"/>
        <w:rPr>
          <w:rFonts w:hint="eastAsia" w:ascii="仿宋_GB2312" w:hAnsi="仿宋" w:eastAsia="仿宋_GB2312" w:cs="仿宋_GB2312"/>
          <w:sz w:val="32"/>
          <w:szCs w:val="32"/>
        </w:rPr>
      </w:pPr>
      <w:r>
        <w:rPr>
          <w:rFonts w:hint="eastAsia" w:ascii="仿宋_GB2312" w:hAnsi="仿宋" w:eastAsia="仿宋_GB2312" w:cs="仿宋_GB2312"/>
          <w:b/>
          <w:bCs/>
          <w:sz w:val="32"/>
          <w:szCs w:val="32"/>
          <w:lang w:val="en-US" w:eastAsia="zh-CN"/>
        </w:rPr>
        <w:t>5.</w:t>
      </w:r>
      <w:r>
        <w:rPr>
          <w:rFonts w:hint="eastAsia" w:ascii="仿宋_GB2312" w:hAnsi="仿宋" w:eastAsia="仿宋_GB2312" w:cs="仿宋_GB2312"/>
          <w:b/>
          <w:bCs/>
          <w:sz w:val="32"/>
          <w:szCs w:val="32"/>
          <w:lang w:val="zh-CN"/>
        </w:rPr>
        <w:t>评价组织。</w:t>
      </w:r>
      <w:r>
        <w:rPr>
          <w:rFonts w:hint="eastAsia" w:ascii="仿宋_GB2312" w:hAnsi="仿宋" w:eastAsia="仿宋_GB2312" w:cs="仿宋_GB2312"/>
          <w:sz w:val="32"/>
          <w:szCs w:val="32"/>
        </w:rPr>
        <w:t>（1）领导小组职责：</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①研究和决定同级政府公共事业管理绩效评价中的重大问题。</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②组织协调绩效评价工作，确保评价的顺利进行。</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③对各单位的工作目标、绩效考核结果和等次、奖惩方案进行审核，并报同级党委和政府审定。</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）办公室职责：</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①提出全省（市、县）政府公共事业管理绩效评价的工作方案，并负责具体组织实施。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②综合评价信息，提出评价结果</w:t>
      </w:r>
      <w:r>
        <w:rPr>
          <w:rFonts w:hint="eastAsia" w:ascii="仿宋_GB2312" w:hAnsi="仿宋" w:eastAsia="仿宋_GB2312" w:cs="仿宋_GB2312"/>
          <w:sz w:val="32"/>
          <w:szCs w:val="32"/>
          <w:lang w:eastAsia="zh-CN"/>
        </w:rPr>
        <w:t>等</w:t>
      </w:r>
      <w:r>
        <w:rPr>
          <w:rFonts w:hint="eastAsia" w:ascii="仿宋_GB2312" w:hAnsi="仿宋" w:eastAsia="仿宋_GB2312" w:cs="仿宋_GB2312"/>
          <w:sz w:val="32"/>
          <w:szCs w:val="32"/>
        </w:rPr>
        <w:t>次认定方案及奖惩方案等。</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③负责绩效评价的日常工作，包括宣传、沟通、协调等。</w:t>
      </w:r>
    </w:p>
    <w:p>
      <w:pPr>
        <w:spacing w:line="580" w:lineRule="exact"/>
        <w:ind w:left="638" w:leftChars="304" w:firstLine="0" w:firstLineChars="0"/>
        <w:rPr>
          <w:rFonts w:hint="eastAsia" w:ascii="仿宋_GB2312" w:hAnsi="仿宋" w:eastAsia="仿宋_GB2312" w:cs="仿宋_GB2312"/>
          <w:sz w:val="32"/>
          <w:szCs w:val="32"/>
        </w:rPr>
      </w:pPr>
      <w:r>
        <w:rPr>
          <w:rFonts w:hint="eastAsia" w:ascii="仿宋_GB2312" w:hAnsi="仿宋" w:eastAsia="仿宋_GB2312" w:cs="仿宋_GB2312"/>
          <w:sz w:val="32"/>
          <w:szCs w:val="32"/>
        </w:rPr>
        <w:t>④根据评价结果撰写绩效评价报告，并递交给领导小组。（3）具体执行人员职责：</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①组长：审批绩效自评方案，监督、检查、核实绩效自评结果。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②副组长：审核修改拟定的绩效自评方案，并提交考评工作组会议讨论通过；监督、部署、确认绩效自评过程及反馈意见的处理。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小组成员：起草和修改绩效考评方案报自评领导工作组会议讨论通过，实施执行绩效自评方案；牵头组织并实施年度绩效自评，根据组长、副组长指示，对考评结果进行复核，完成绩效自核工作组安排的其他工作。</w:t>
      </w:r>
    </w:p>
    <w:p>
      <w:pPr>
        <w:spacing w:line="580" w:lineRule="exact"/>
        <w:ind w:firstLine="642"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二、评价结论及绩效分析</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spacing w:line="580" w:lineRule="exact"/>
        <w:ind w:firstLine="640" w:firstLineChars="200"/>
      </w:pPr>
      <w:r>
        <w:rPr>
          <w:rFonts w:hint="eastAsia" w:ascii="仿宋_GB2312" w:hAnsi="仿宋" w:eastAsia="仿宋_GB2312" w:cs="仿宋_GB2312"/>
          <w:sz w:val="32"/>
          <w:szCs w:val="32"/>
        </w:rPr>
        <w:t>评价总分</w:t>
      </w:r>
      <w:r>
        <w:rPr>
          <w:rFonts w:hint="eastAsia" w:ascii="仿宋_GB2312" w:hAnsi="仿宋" w:eastAsia="仿宋_GB2312" w:cs="仿宋_GB2312"/>
          <w:sz w:val="32"/>
          <w:szCs w:val="32"/>
          <w:lang w:val="en-US" w:eastAsia="zh-CN"/>
        </w:rPr>
        <w:t>98</w:t>
      </w:r>
      <w:r>
        <w:rPr>
          <w:rFonts w:hint="eastAsia" w:ascii="仿宋_GB2312" w:hAnsi="仿宋" w:eastAsia="仿宋_GB2312" w:cs="仿宋_GB2312"/>
          <w:sz w:val="32"/>
          <w:szCs w:val="32"/>
        </w:rPr>
        <w:t>分，项目实施情况良好。通过专项资金的投入，野生动植物保护工作取得了显著成效，保护水平得到有效提升，公众保护意识不断增强。但在宣传教育活动开展的数量和质量方面还有待进一步提高。</w:t>
      </w:r>
    </w:p>
    <w:p>
      <w:pPr>
        <w:spacing w:line="580" w:lineRule="exact"/>
        <w:ind w:firstLine="642" w:firstLineChars="200"/>
        <w:rPr>
          <w:rFonts w:hint="eastAsia" w:ascii="仿宋_GB2312" w:hAnsi="仿宋" w:eastAsia="仿宋_GB2312" w:cs="仿宋_GB2312"/>
          <w:b/>
          <w:bCs/>
          <w:sz w:val="32"/>
          <w:szCs w:val="32"/>
          <w:lang w:val="zh-CN"/>
        </w:rPr>
      </w:pPr>
      <w:r>
        <w:rPr>
          <w:rFonts w:hint="eastAsia" w:ascii="仿宋_GB2312" w:hAnsi="仿宋" w:eastAsia="仿宋_GB2312" w:cs="仿宋_GB2312"/>
          <w:b/>
          <w:bCs/>
          <w:sz w:val="32"/>
          <w:szCs w:val="32"/>
        </w:rPr>
        <w:t>（</w:t>
      </w:r>
      <w:r>
        <w:rPr>
          <w:rFonts w:hint="eastAsia" w:ascii="仿宋_GB2312" w:hAnsi="仿宋" w:eastAsia="仿宋_GB2312" w:cs="仿宋_GB2312"/>
          <w:b/>
          <w:bCs/>
          <w:sz w:val="32"/>
          <w:szCs w:val="32"/>
          <w:lang w:val="en-US" w:eastAsia="zh-CN"/>
        </w:rPr>
        <w:t>二</w:t>
      </w:r>
      <w:r>
        <w:rPr>
          <w:rFonts w:hint="eastAsia" w:ascii="仿宋_GB2312" w:hAnsi="仿宋" w:eastAsia="仿宋_GB2312" w:cs="仿宋_GB2312"/>
          <w:b/>
          <w:bCs/>
          <w:sz w:val="32"/>
          <w:szCs w:val="32"/>
        </w:rPr>
        <w:t>）绩效分析</w:t>
      </w:r>
      <w:r>
        <w:rPr>
          <w:rFonts w:hint="eastAsia" w:ascii="仿宋_GB2312" w:hAnsi="仿宋" w:eastAsia="仿宋_GB2312" w:cs="仿宋_GB2312"/>
          <w:b/>
          <w:bCs/>
          <w:sz w:val="32"/>
          <w:szCs w:val="32"/>
          <w:lang w:val="zh-CN"/>
        </w:rPr>
        <w:tab/>
      </w:r>
    </w:p>
    <w:p>
      <w:pPr>
        <w:spacing w:line="580" w:lineRule="exact"/>
        <w:ind w:firstLine="640" w:firstLineChars="200"/>
        <w:rPr>
          <w:rFonts w:hint="eastAsia" w:ascii="仿宋_GB2312" w:hAnsi="仿宋" w:eastAsia="仿宋_GB2312" w:cs="仿宋_GB2312"/>
          <w:sz w:val="32"/>
          <w:szCs w:val="32"/>
          <w:lang w:val="en-US" w:eastAsia="zh-CN"/>
        </w:rPr>
      </w:pPr>
      <w:r>
        <w:rPr>
          <w:rFonts w:hint="default" w:ascii="仿宋_GB2312" w:hAnsi="仿宋" w:eastAsia="仿宋_GB2312" w:cs="仿宋_GB2312"/>
          <w:sz w:val="32"/>
          <w:szCs w:val="32"/>
          <w:lang w:val="zh-CN" w:eastAsia="zh-CN"/>
        </w:rPr>
        <w:t>根据</w:t>
      </w:r>
      <w:r>
        <w:rPr>
          <w:rFonts w:hint="eastAsia" w:ascii="仿宋_GB2312" w:hAnsi="仿宋" w:eastAsia="仿宋_GB2312" w:cs="仿宋_GB2312"/>
          <w:sz w:val="32"/>
          <w:szCs w:val="32"/>
          <w:lang w:val="zh-CN" w:eastAsia="zh-CN"/>
        </w:rPr>
        <w:t>项目</w:t>
      </w:r>
      <w:r>
        <w:rPr>
          <w:rFonts w:hint="default" w:ascii="仿宋_GB2312" w:hAnsi="仿宋" w:eastAsia="仿宋_GB2312" w:cs="仿宋_GB2312"/>
          <w:sz w:val="32"/>
          <w:szCs w:val="32"/>
          <w:lang w:val="zh-CN" w:eastAsia="zh-CN"/>
        </w:rPr>
        <w:t>预算绩效评价指标体系“</w:t>
      </w:r>
      <w:r>
        <w:rPr>
          <w:rFonts w:hint="eastAsia" w:ascii="仿宋_GB2312" w:hAnsi="仿宋" w:eastAsia="仿宋_GB2312" w:cs="仿宋_GB2312"/>
          <w:sz w:val="32"/>
          <w:szCs w:val="32"/>
          <w:lang w:val="zh-CN" w:eastAsia="zh-CN"/>
        </w:rPr>
        <w:t>通用指标</w:t>
      </w:r>
      <w:r>
        <w:rPr>
          <w:rFonts w:hint="default" w:ascii="仿宋_GB2312" w:hAnsi="仿宋" w:eastAsia="仿宋_GB2312" w:cs="仿宋_GB2312"/>
          <w:sz w:val="32"/>
          <w:szCs w:val="32"/>
          <w:lang w:val="zh-CN" w:eastAsia="zh-CN"/>
        </w:rPr>
        <w:t>”</w:t>
      </w:r>
      <w:r>
        <w:rPr>
          <w:rFonts w:hint="eastAsia" w:ascii="仿宋_GB2312" w:hAnsi="仿宋" w:eastAsia="仿宋_GB2312" w:cs="仿宋_GB2312"/>
          <w:sz w:val="32"/>
          <w:szCs w:val="32"/>
          <w:lang w:val="zh-CN" w:eastAsia="zh-CN"/>
        </w:rPr>
        <w:t>“专用指标”“个性指标”</w:t>
      </w:r>
      <w:r>
        <w:rPr>
          <w:rFonts w:hint="default" w:ascii="仿宋_GB2312" w:hAnsi="仿宋" w:eastAsia="仿宋_GB2312" w:cs="仿宋_GB2312"/>
          <w:sz w:val="32"/>
          <w:szCs w:val="32"/>
          <w:lang w:val="zh-CN" w:eastAsia="zh-CN"/>
        </w:rPr>
        <w:t>涉及</w:t>
      </w:r>
      <w:r>
        <w:rPr>
          <w:rFonts w:hint="eastAsia" w:ascii="仿宋_GB2312" w:hAnsi="仿宋" w:eastAsia="仿宋_GB2312" w:cs="仿宋_GB2312"/>
          <w:sz w:val="32"/>
          <w:szCs w:val="32"/>
          <w:lang w:val="zh-CN" w:eastAsia="zh-CN"/>
        </w:rPr>
        <w:t>二、三级</w:t>
      </w:r>
      <w:r>
        <w:rPr>
          <w:rFonts w:hint="default" w:ascii="仿宋_GB2312" w:hAnsi="仿宋" w:eastAsia="仿宋_GB2312" w:cs="仿宋_GB2312"/>
          <w:sz w:val="32"/>
          <w:szCs w:val="32"/>
          <w:lang w:val="zh-CN" w:eastAsia="zh-CN"/>
        </w:rPr>
        <w:t>指标进行</w:t>
      </w:r>
      <w:r>
        <w:rPr>
          <w:rFonts w:hint="eastAsia" w:ascii="仿宋_GB2312" w:hAnsi="仿宋" w:eastAsia="仿宋_GB2312" w:cs="仿宋_GB2312"/>
          <w:sz w:val="32"/>
          <w:szCs w:val="32"/>
          <w:lang w:val="zh-CN" w:eastAsia="zh-CN"/>
        </w:rPr>
        <w:t>逐项</w:t>
      </w:r>
      <w:r>
        <w:rPr>
          <w:rFonts w:hint="default" w:ascii="仿宋_GB2312" w:hAnsi="仿宋" w:eastAsia="仿宋_GB2312" w:cs="仿宋_GB2312"/>
          <w:sz w:val="32"/>
          <w:szCs w:val="32"/>
          <w:lang w:val="zh-CN" w:eastAsia="zh-CN"/>
        </w:rPr>
        <w:t>绩效分析</w:t>
      </w:r>
      <w:r>
        <w:rPr>
          <w:rFonts w:hint="eastAsia" w:ascii="仿宋_GB2312" w:hAnsi="仿宋" w:eastAsia="仿宋_GB2312" w:cs="仿宋_GB2312"/>
          <w:sz w:val="32"/>
          <w:szCs w:val="32"/>
          <w:lang w:val="zh-CN" w:eastAsia="zh-CN"/>
        </w:rPr>
        <w:t>并评分</w:t>
      </w:r>
      <w:r>
        <w:rPr>
          <w:rFonts w:hint="eastAsia" w:ascii="仿宋_GB2312" w:hAnsi="仿宋" w:eastAsia="仿宋_GB2312" w:cs="仿宋_GB2312"/>
          <w:sz w:val="32"/>
          <w:szCs w:val="32"/>
          <w:lang w:val="en-US" w:eastAsia="zh-CN"/>
        </w:rPr>
        <w:t>。</w:t>
      </w:r>
    </w:p>
    <w:p>
      <w:pPr>
        <w:spacing w:line="580" w:lineRule="exact"/>
        <w:ind w:firstLine="642" w:firstLineChars="200"/>
        <w:rPr>
          <w:rFonts w:hint="eastAsia"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1.通用指标</w:t>
      </w:r>
      <w:r>
        <w:rPr>
          <w:rFonts w:hint="default" w:ascii="仿宋_GB2312" w:hAnsi="仿宋" w:eastAsia="仿宋_GB2312" w:cs="仿宋_GB2312"/>
          <w:b/>
          <w:bCs/>
          <w:sz w:val="32"/>
          <w:szCs w:val="32"/>
          <w:lang w:val="zh-CN"/>
        </w:rPr>
        <w:t>绩效分析。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①决策程序</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项目设立、调整延续等方面符合资金管理基本规范和决策程序要求，该项指标得分6分。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②规划论证</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规划符合中央、省委省政府有关决策部署安排，项目充分评估论证了立项必要性、前瞻性、合理性和可行性。项目总体绩效目标设置合理性的偏离度≤15%，绩效目标科学合理、规范完整、量化细化、预算匹配，</w:t>
      </w:r>
      <w:r>
        <w:rPr>
          <w:rFonts w:hint="eastAsia" w:ascii="仿宋_GB2312" w:hAnsi="仿宋" w:eastAsia="仿宋_GB2312" w:cs="仿宋_GB2312"/>
          <w:sz w:val="32"/>
          <w:szCs w:val="32"/>
          <w:lang w:eastAsia="zh-CN"/>
        </w:rPr>
        <w:t>但部门绩效存在设置不规范的情况，扣</w:t>
      </w:r>
      <w:r>
        <w:rPr>
          <w:rFonts w:hint="eastAsia" w:ascii="仿宋_GB2312" w:hAnsi="仿宋" w:eastAsia="仿宋_GB2312" w:cs="仿宋_GB2312"/>
          <w:sz w:val="32"/>
          <w:szCs w:val="32"/>
          <w:lang w:val="en-US" w:eastAsia="zh-CN"/>
        </w:rPr>
        <w:t>2分，</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③资金投向</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项目属于政府支持范围，且符合财政事权支出责任划分规定，资金投向与项目总体规划、相关行业事业发展相匹配，聚焦重大任务、重点领域、重点环节和重点项目，体现“</w:t>
      </w:r>
      <w:r>
        <w:rPr>
          <w:rFonts w:hint="eastAsia" w:ascii="仿宋_GB2312" w:hAnsi="仿宋" w:eastAsia="仿宋_GB2312" w:cs="仿宋_GB2312"/>
          <w:sz w:val="32"/>
          <w:szCs w:val="32"/>
          <w:lang w:eastAsia="zh-CN"/>
        </w:rPr>
        <w:t>集中力量办大事</w:t>
      </w:r>
      <w:r>
        <w:rPr>
          <w:rFonts w:hint="eastAsia" w:ascii="仿宋_GB2312" w:hAnsi="仿宋" w:eastAsia="仿宋_GB2312" w:cs="仿宋_GB2312"/>
          <w:sz w:val="32"/>
          <w:szCs w:val="32"/>
        </w:rPr>
        <w:t>”原则，避免“撒胡椒面”，未与其他同类项目或部门内部相关项目交叉重复，该项指标得分6分。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）项目管理。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①制度办法</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资金管理办法等管理制度体系健全完善，不存在管理制度缺失、管理办法过期情况</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分</w:t>
      </w:r>
      <w:r>
        <w:rPr>
          <w:rFonts w:hint="eastAsia" w:ascii="仿宋_GB2312" w:hAnsi="仿宋" w:eastAsia="仿宋_GB2312" w:cs="仿宋_GB2312"/>
          <w:sz w:val="32"/>
          <w:szCs w:val="32"/>
          <w:lang w:eastAsia="zh-CN"/>
        </w:rPr>
        <w:t>。</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②分配管理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资金分配因素选取充分考虑了相关行业事业发展实际和发展需求，资金分配因素的权重设置有效突出了项目实施重点，资金区域分布结果公平合理，建设了项目储备库，实行了入库项目动态管理、推动了资金竞争性分配，明确了项目申报审核程序，按规定程序履行了项目审批，资金分配依据充分合理，资金分配严格按管理办法执行，决策程序符合管理要求，及时高效，该项指标得分10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③绩效监管</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项目按</w:t>
      </w:r>
      <w:r>
        <w:rPr>
          <w:rFonts w:hint="eastAsia" w:ascii="仿宋_GB2312" w:hAnsi="仿宋" w:eastAsia="仿宋_GB2312" w:cs="仿宋_GB2312"/>
          <w:sz w:val="32"/>
          <w:szCs w:val="32"/>
          <w:lang w:eastAsia="zh-CN"/>
        </w:rPr>
        <w:t>中央、省委</w:t>
      </w:r>
      <w:r>
        <w:rPr>
          <w:rFonts w:hint="eastAsia" w:ascii="仿宋_GB2312" w:hAnsi="仿宋" w:eastAsia="仿宋_GB2312" w:cs="仿宋_GB2312"/>
          <w:sz w:val="32"/>
          <w:szCs w:val="32"/>
        </w:rPr>
        <w:t>要求全面完成绩效目标（含事前评估）、绩效评价、以前年度问题整改等预算绩效管理工作；省级部门对市县主管部门预算绩效管理要求到位，不存在对市县资金分配和项目管理指导力度不够的情况，对市县开展了评价、监督、指导等工作，该项指标得分6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）项目实施。围绕、进行绩效分析。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①预算执行</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财政资金已按照要求拨付完毕，拨付率100%，该项指标得分=财政资金拨付率6分。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②资金使用</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该项指标得分3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）项目结果。</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①目标完成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项目完成预期目标，实施结果与绩效目标相匹配，该项指标得分6分。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②完成时效</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项目实际完成时间与计划完成时间相符，该项指标得分3分。</w:t>
      </w:r>
    </w:p>
    <w:p>
      <w:pPr>
        <w:spacing w:line="580" w:lineRule="exact"/>
        <w:ind w:firstLine="642" w:firstLineChars="200"/>
        <w:rPr>
          <w:rFonts w:hint="eastAsia"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2.专用指标</w:t>
      </w:r>
      <w:r>
        <w:rPr>
          <w:rFonts w:hint="default" w:ascii="仿宋_GB2312" w:hAnsi="仿宋" w:eastAsia="仿宋_GB2312" w:cs="仿宋_GB2312"/>
          <w:b/>
          <w:bCs/>
          <w:sz w:val="32"/>
          <w:szCs w:val="32"/>
          <w:lang w:val="zh-CN"/>
        </w:rPr>
        <w:t>绩效分析。</w:t>
      </w:r>
    </w:p>
    <w:p>
      <w:pPr>
        <w:spacing w:line="580" w:lineRule="exact"/>
        <w:ind w:firstLine="640" w:firstLineChars="200"/>
        <w:rPr>
          <w:rFonts w:hint="eastAsia" w:ascii="仿宋_GB2312" w:hAnsi="仿宋" w:eastAsia="仿宋_GB2312" w:cs="仿宋_GB2312"/>
          <w:sz w:val="32"/>
          <w:szCs w:val="32"/>
          <w:lang w:val="zh-CN" w:eastAsia="zh-CN"/>
        </w:rPr>
      </w:pPr>
      <w:r>
        <w:rPr>
          <w:rFonts w:hint="eastAsia" w:ascii="仿宋_GB2312" w:hAnsi="仿宋" w:eastAsia="仿宋_GB2312" w:cs="仿宋_GB2312"/>
          <w:sz w:val="32"/>
          <w:szCs w:val="32"/>
          <w:lang w:val="zh-CN" w:eastAsia="zh-CN"/>
        </w:rPr>
        <w:t>行政运转。</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（1）用途合规性：严格遵守相关的法律法规，在项目实施过程中积极履行法律义务，确保保护工作的合法性和合规性，资金实际用途符合专项资金管理要求，</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10分。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（2）程序合规性：按照相关规定进行招投标和政府采购活动。公开、公平、公正地选择合适的供应商和合作伙伴，确保项目的质量和效益，资金管理程序符合专项资金管理要求，</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10分。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（3）标准合规性：建立了完善的项目管理制度，包括项目计划、执行、监督和评估等环节。能够按照规定的程序和要求进行项目管理，确保项目标准合规性，资金分配标准符合专项资金管理要求，</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10分。</w:t>
      </w:r>
    </w:p>
    <w:p>
      <w:pPr>
        <w:spacing w:line="580" w:lineRule="exact"/>
        <w:ind w:firstLine="642" w:firstLineChars="200"/>
        <w:rPr>
          <w:rFonts w:hint="default" w:ascii="仿宋_GB2312" w:hAnsi="仿宋" w:eastAsia="仿宋_GB2312" w:cs="仿宋_GB2312"/>
          <w:b/>
          <w:bCs/>
          <w:sz w:val="32"/>
          <w:szCs w:val="32"/>
          <w:lang w:val="zh-CN"/>
        </w:rPr>
      </w:pPr>
      <w:r>
        <w:rPr>
          <w:rFonts w:hint="eastAsia" w:ascii="仿宋_GB2312" w:hAnsi="仿宋" w:eastAsia="仿宋_GB2312" w:cs="仿宋_GB2312"/>
          <w:b/>
          <w:bCs/>
          <w:sz w:val="32"/>
          <w:szCs w:val="32"/>
          <w:lang w:val="en-US" w:eastAsia="zh-CN"/>
        </w:rPr>
        <w:t>3.个性指标</w:t>
      </w:r>
      <w:r>
        <w:rPr>
          <w:rFonts w:hint="default" w:ascii="仿宋_GB2312" w:hAnsi="仿宋" w:eastAsia="仿宋_GB2312" w:cs="仿宋_GB2312"/>
          <w:b/>
          <w:bCs/>
          <w:sz w:val="32"/>
          <w:szCs w:val="32"/>
          <w:lang w:val="zh-CN"/>
        </w:rPr>
        <w:t>绩效分析。</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（1）社会效益：通过本项目开展，提高了社会公众对野生植物的保护意识和参与度，保护了生物多样性，促进人与自然和谐发展，</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5分。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（2）生态效益：通过本项目开展，保护了生物多样性，改善了生态系统完整性，对保护野生动植物和野生动植物栖息地的恢复发展有良好促进，</w:t>
      </w:r>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5分。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（3）可持续效益：通过本项目开展，确保了野生动植物种群的稳定繁衍和发展，对未来保护工作有着积极影响，</w:t>
      </w:r>
      <w:r>
        <w:rPr>
          <w:rFonts w:hint="eastAsia" w:ascii="仿宋_GB2312" w:hAnsi="仿宋" w:eastAsia="仿宋_GB2312" w:cs="仿宋_GB2312"/>
          <w:sz w:val="32"/>
          <w:szCs w:val="32"/>
          <w:lang w:eastAsia="zh-CN"/>
        </w:rPr>
        <w:t>可持续</w:t>
      </w:r>
      <w:r>
        <w:rPr>
          <w:rFonts w:hint="eastAsia" w:ascii="仿宋_GB2312" w:hAnsi="仿宋" w:eastAsia="仿宋_GB2312" w:cs="仿宋_GB2312"/>
          <w:sz w:val="32"/>
          <w:szCs w:val="32"/>
          <w:lang w:val="en-US" w:eastAsia="zh-CN"/>
        </w:rPr>
        <w:t>效益</w:t>
      </w:r>
      <w:r>
        <w:rPr>
          <w:rFonts w:hint="eastAsia" w:ascii="仿宋_GB2312" w:hAnsi="仿宋" w:eastAsia="仿宋_GB2312" w:cs="仿宋_GB2312"/>
          <w:sz w:val="32"/>
          <w:szCs w:val="32"/>
          <w:lang w:eastAsia="zh-CN"/>
        </w:rPr>
        <w:t>良好，</w:t>
      </w:r>
      <w:bookmarkStart w:id="1" w:name="_GoBack"/>
      <w:bookmarkEnd w:id="1"/>
      <w:r>
        <w:rPr>
          <w:rFonts w:hint="eastAsia" w:ascii="仿宋_GB2312" w:hAnsi="仿宋" w:eastAsia="仿宋_GB2312" w:cs="仿宋_GB2312"/>
          <w:sz w:val="32"/>
          <w:szCs w:val="32"/>
        </w:rPr>
        <w:t>该项指标得分</w:t>
      </w:r>
      <w:r>
        <w:rPr>
          <w:rFonts w:hint="eastAsia" w:ascii="仿宋_GB2312" w:hAnsi="仿宋" w:eastAsia="仿宋_GB2312" w:cs="仿宋_GB2312"/>
          <w:sz w:val="32"/>
          <w:szCs w:val="32"/>
          <w:lang w:val="en-US" w:eastAsia="zh-CN"/>
        </w:rPr>
        <w:t>5分。</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三、存在主要问题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(一）未开展过本底资源调查，野生动植物本底资源不清。</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宣传教育活动形式较为单一，缺乏创新性和吸引力。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专业人才队伍相对薄弱，技术力量有待加强。</w:t>
      </w:r>
    </w:p>
    <w:p>
      <w:pPr>
        <w:spacing w:line="580" w:lineRule="exact"/>
        <w:ind w:firstLine="642" w:firstLineChars="20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四、相关措施建议</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财政匹配野生动植物保护专项资金用于开展县域内野生动植物本底资源调查。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丰富宣传教育活动形式，利用新媒体等手段提高宣传效果。</w:t>
      </w: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3BE76"/>
    <w:multiLevelType w:val="singleLevel"/>
    <w:tmpl w:val="7C13BE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mM5MDk1MDUwMjgyMGJjNGUwNjQwYjg0ZmM1YmIifQ=="/>
  </w:docVars>
  <w:rsids>
    <w:rsidRoot w:val="004C22EC"/>
    <w:rsid w:val="004C22EC"/>
    <w:rsid w:val="007B38C6"/>
    <w:rsid w:val="100566B3"/>
    <w:rsid w:val="11417ECE"/>
    <w:rsid w:val="1B4A3EC4"/>
    <w:rsid w:val="1FFED71E"/>
    <w:rsid w:val="244E01D1"/>
    <w:rsid w:val="33DA011B"/>
    <w:rsid w:val="358B1B11"/>
    <w:rsid w:val="3EFBACD3"/>
    <w:rsid w:val="403B2533"/>
    <w:rsid w:val="423607D0"/>
    <w:rsid w:val="44D97804"/>
    <w:rsid w:val="4A0B0DD8"/>
    <w:rsid w:val="4CC76658"/>
    <w:rsid w:val="509858A6"/>
    <w:rsid w:val="55704B34"/>
    <w:rsid w:val="57B166CC"/>
    <w:rsid w:val="5DBC40E7"/>
    <w:rsid w:val="63321FFF"/>
    <w:rsid w:val="65D44F74"/>
    <w:rsid w:val="77991202"/>
    <w:rsid w:val="7CBDC973"/>
    <w:rsid w:val="CBFFE955"/>
    <w:rsid w:val="F7FF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2"/>
    <w:semiHidden/>
    <w:qFormat/>
    <w:uiPriority w:val="99"/>
    <w:rPr>
      <w:sz w:val="18"/>
      <w:szCs w:val="18"/>
    </w:rPr>
  </w:style>
  <w:style w:type="character" w:customStyle="1" w:styleId="10">
    <w:name w:val="标题 1 Char"/>
    <w:basedOn w:val="7"/>
    <w:link w:val="3"/>
    <w:qFormat/>
    <w:uiPriority w:val="9"/>
    <w:rPr>
      <w:rFonts w:ascii="Times New Roman" w:hAnsi="Times New Roman" w:eastAsia="宋体" w:cs="Times New Roman"/>
      <w:b/>
      <w:bCs/>
      <w:kern w:val="44"/>
      <w:sz w:val="44"/>
      <w:szCs w:val="44"/>
    </w:rPr>
  </w:style>
  <w:style w:type="paragraph" w:customStyle="1" w:styleId="1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8</TotalTime>
  <ScaleCrop>false</ScaleCrop>
  <LinksUpToDate>false</LinksUpToDate>
  <CharactersWithSpaces>339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dcterms:modified xsi:type="dcterms:W3CDTF">2025-04-15T17:25:03Z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7AFB1B14EF0A4213AA39E274FB969ABB_13</vt:lpwstr>
  </property>
</Properties>
</file>