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黑水县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林业和草原局（行政及参公）</w:t>
      </w:r>
    </w:p>
    <w:p>
      <w:pPr>
        <w:widowControl/>
        <w:spacing w:line="480" w:lineRule="atLeast"/>
        <w:ind w:firstLine="60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关于“三公”经费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0.48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较2023年度减少0.02万元，下降4%。主要原因是公务接待减少。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0.48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319" w:leftChars="152" w:firstLine="320" w:firstLineChars="100"/>
        <w:textAlignment w:val="auto"/>
        <w:rPr>
          <w:rFonts w:hint="eastAsia"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仿宋_GB2312" w:hAns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pStyle w:val="2"/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黑水县林业和草原局（行政及参公）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0.48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5DA027"/>
    <w:multiLevelType w:val="singleLevel"/>
    <w:tmpl w:val="785DA02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1DEF6F86"/>
    <w:rsid w:val="30861092"/>
    <w:rsid w:val="4E993BEB"/>
    <w:rsid w:val="5FBF655F"/>
    <w:rsid w:val="60366A76"/>
    <w:rsid w:val="66090EF9"/>
    <w:rsid w:val="776FC56A"/>
    <w:rsid w:val="7BD78234"/>
    <w:rsid w:val="7F7E0000"/>
    <w:rsid w:val="7FFDD196"/>
    <w:rsid w:val="9C8D3E21"/>
    <w:rsid w:val="DFB3AFF9"/>
    <w:rsid w:val="F7BE6F7E"/>
    <w:rsid w:val="FAFBAB4C"/>
    <w:rsid w:val="FCFB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before="120" w:beforeLines="50" w:after="240" w:afterLines="100"/>
      <w:ind w:firstLine="482" w:firstLineChars="0"/>
      <w:jc w:val="both"/>
    </w:pPr>
    <w:rPr>
      <w:rFonts w:ascii="Calibri" w:hAnsi="Calibri" w:eastAsia="宋体" w:cs="Arial"/>
      <w:kern w:val="2"/>
      <w:sz w:val="21"/>
      <w:szCs w:val="21"/>
      <w:lang w:val="en-US" w:eastAsia="zh-CN" w:bidi="ar-SA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1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0</TotalTime>
  <ScaleCrop>false</ScaleCrop>
  <LinksUpToDate>false</LinksUpToDate>
  <CharactersWithSpaces>503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2019-08-20T01:06:00Z</dcterms:created>
  <dc:creator>Sky123.Org</dc:creator>
  <cp:lastModifiedBy>WPS_1601474390</cp:lastModifiedBy>
  <dcterms:modified xsi:type="dcterms:W3CDTF">2025-08-29T11:15:46Z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CD6206FD7CA5494EA3A683B62672B325</vt:lpwstr>
  </property>
</Properties>
</file>