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2B8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Toc15396616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黑水县林草局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单位（本级）</w:t>
      </w:r>
    </w:p>
    <w:p w14:paraId="4D0BCF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整体支出绩效评价报告</w:t>
      </w:r>
      <w:bookmarkEnd w:id="0"/>
    </w:p>
    <w:p w14:paraId="46C82C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471DF5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一、部门（单位）概况</w:t>
      </w:r>
    </w:p>
    <w:p w14:paraId="4BF5A3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（一）机构组成。</w:t>
      </w:r>
    </w:p>
    <w:p w14:paraId="7FAAE7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黑水县林业和草原局下属二级单位，本单位属行政单位。独立编制机构数1个，独立核算机构数1个。内设股室行政3个：办公室、生态修复股、森林和草原资源管理股（护林防火股）；下设事业单位11个：下设植检站、资源林政股、造林股、退耕办、天保中心、芦花站、野保股、西尔站、知木林站、维古站、国有林保护中心，其中：植物检疫站参公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事业单位。</w:t>
      </w:r>
    </w:p>
    <w:p w14:paraId="2F88D7D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机构职能。</w:t>
      </w:r>
    </w:p>
    <w:p w14:paraId="674FCB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我局是黑水县人民政府组阁局，是财政全额拨款的一类公益性事业单位。贯彻执行有关环境保护、林业法律、法规、规章、方针政策、决定、决议，对执行情况进行监督检查。拟订环境保护、林业相关规章制度、发展战略、中长期规划及年度工作计划，起草相关规范性文件并监督实施。会同有关部门拟定和监督实施重点区域、重点流域的污染防治规划、饮用水水源地环境保护规划。</w:t>
      </w:r>
    </w:p>
    <w:p w14:paraId="63B411C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人员概况。</w:t>
      </w:r>
    </w:p>
    <w:p w14:paraId="6E283E50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县林草局行政编制核定数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行政参公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编制核定数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14名。</w:t>
      </w:r>
    </w:p>
    <w:p w14:paraId="44A09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09CF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、部门财政资金收支情况</w:t>
      </w:r>
    </w:p>
    <w:p w14:paraId="56F58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（一）部门财政资金收入情况。</w:t>
      </w:r>
    </w:p>
    <w:p w14:paraId="79044D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行政单位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财政资金总收入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822.46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万元。</w:t>
      </w:r>
    </w:p>
    <w:p w14:paraId="750BDAB1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部门财政资金支出情况。</w:t>
      </w:r>
    </w:p>
    <w:p w14:paraId="5CE2C5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行政单位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财政资金总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822.46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其中：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749.40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</w:rPr>
        <w:t>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73.06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上缴上级支出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万元，经营支出0万元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对附属单位补助支出0万元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 w14:paraId="00C23538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部门整体预算绩效管理情况</w:t>
      </w:r>
    </w:p>
    <w:p w14:paraId="0E85C121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（一）部门预算管理。</w:t>
      </w:r>
    </w:p>
    <w:p w14:paraId="74DA15A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年本年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行政单位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支出合计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822.46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749.40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万元，占本年总支出的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91.12%</w:t>
      </w:r>
      <w:r>
        <w:rPr>
          <w:rFonts w:hint="eastAsia" w:ascii="仿宋_GB2312" w:hAnsi="仿宋_GB2312" w:eastAsia="仿宋_GB2312" w:cs="仿宋_GB2312"/>
          <w:sz w:val="32"/>
          <w:szCs w:val="32"/>
        </w:rPr>
        <w:t>，项目支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出73.06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万元，占本年总支出的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8.88%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；上缴上级支出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%；经营支出0万元，占0%；对附属单位补助支出0万元，占0%。</w:t>
      </w:r>
    </w:p>
    <w:p w14:paraId="1BA6D8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（二）专项预算管理。</w:t>
      </w:r>
    </w:p>
    <w:p w14:paraId="03764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全年总收入（含上年财返）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822.46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万元，全年总支出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822.46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元，支出比例为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%。年末财政拨款结转和结余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 基本支出结转0万元，占结转比例0%，项目支出结转和结余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万元，占结转比例100%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存在问题原因：按行业要求，人工造林、封山育林等项目建设周期较长，一般设计的建设周期为3-5年。</w:t>
      </w:r>
    </w:p>
    <w:p w14:paraId="1ED0CD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（三）结果应用情况。</w:t>
      </w:r>
    </w:p>
    <w:p w14:paraId="30A54C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我县林业项目资金在使用和管理中，实际支出与计划规定的用途一致，资金收支基本平衡，资金使用都能做到公开公平，按程序上报和审批，项目管理组织机构健全，配备了专业技术能力强的工作人员，严格执行财务制度，无截留、挤占、挪用补偿资金等违规行为，财务制度健全，财务信息真实完整，且营造了林区良好的生态环境及稳定的社会环境，在很大程度上做到了让群众满意，职工满意，让他们安心为绿美黑水的建设积极努力，满意度均达90%以上。</w:t>
      </w:r>
    </w:p>
    <w:p w14:paraId="093AD2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四、评价结论及建议</w:t>
      </w:r>
    </w:p>
    <w:p w14:paraId="4BEE86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（一）评价结论。</w:t>
      </w:r>
    </w:p>
    <w:p w14:paraId="536598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本年度我行政单位部门预算收入总额822.46万元，较前一年增加281.34万元，增加51.99%，增加的主要原因是人员增多，项目支出数变化。</w:t>
      </w:r>
    </w:p>
    <w:p w14:paraId="6782D6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2025年度行政单位支出合计822.46万元，其中：基本支出749.40万元，占本年总支出的91.12%，项目支出73.06万元，占本年总支出的8.88%；上缴上级支出0万元，占0%；经营支出0万元，占0%；对附属单位补助支出0万元，占0%。</w:t>
      </w:r>
    </w:p>
    <w:p w14:paraId="6ADB1B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（二）存在问题。</w:t>
      </w:r>
    </w:p>
    <w:p w14:paraId="0FBE75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一是单位工作任务重，财务人员紧缺，存在一人多岗。二是对财务人员的业务知识提升培训力度不够。</w:t>
      </w:r>
    </w:p>
    <w:p w14:paraId="499D69C9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改进建议。</w:t>
      </w:r>
    </w:p>
    <w:p w14:paraId="01EC584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一是下一步我局将完善、明确和细化各项财务管理制度，并严格按制度执行；二是建议财政部门加大各单位会计人员业务能力提升的培训。</w:t>
      </w:r>
      <w:bookmarkStart w:id="1" w:name="_GoBack"/>
      <w:bookmarkEnd w:id="1"/>
    </w:p>
    <w:p w14:paraId="2E33B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961A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39D0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黑水县林业和草原局</w:t>
      </w:r>
    </w:p>
    <w:p w14:paraId="5BF46B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2025年8月30日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37F8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E414F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E414F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4EBE65"/>
    <w:multiLevelType w:val="singleLevel"/>
    <w:tmpl w:val="B34EBE6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5AF3054"/>
    <w:multiLevelType w:val="singleLevel"/>
    <w:tmpl w:val="D5AF305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65D700E"/>
    <w:multiLevelType w:val="singleLevel"/>
    <w:tmpl w:val="E65D700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5DAB817C"/>
    <w:multiLevelType w:val="singleLevel"/>
    <w:tmpl w:val="5DAB817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16F45869"/>
    <w:rsid w:val="2ECB4946"/>
    <w:rsid w:val="2FE31C96"/>
    <w:rsid w:val="32902492"/>
    <w:rsid w:val="34EB1F43"/>
    <w:rsid w:val="36435EC2"/>
    <w:rsid w:val="38750E3C"/>
    <w:rsid w:val="43EB7E23"/>
    <w:rsid w:val="447F6DCD"/>
    <w:rsid w:val="4ACC3B7F"/>
    <w:rsid w:val="4DD97D2F"/>
    <w:rsid w:val="540D34EB"/>
    <w:rsid w:val="60D032A5"/>
    <w:rsid w:val="7079109E"/>
    <w:rsid w:val="708A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able of figures"/>
    <w:basedOn w:val="1"/>
    <w:next w:val="1"/>
    <w:qFormat/>
    <w:uiPriority w:val="0"/>
    <w:pPr>
      <w:widowControl w:val="0"/>
      <w:spacing w:before="0" w:after="0"/>
      <w:ind w:left="200" w:leftChars="200" w:right="0" w:hanging="200" w:hanging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1312</Words>
  <Characters>1440</Characters>
  <Lines>2</Lines>
  <Paragraphs>1</Paragraphs>
  <TotalTime>2</TotalTime>
  <ScaleCrop>false</ScaleCrop>
  <LinksUpToDate>false</LinksUpToDate>
  <CharactersWithSpaces>1443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Lee</cp:lastModifiedBy>
  <dcterms:modified xsi:type="dcterms:W3CDTF">2026-09-02T09:07:13Z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3115989309D741DA945EE44A488D69E1</vt:lpwstr>
  </property>
  <property fmtid="{D5CDD505-2E9C-101B-9397-08002B2CF9AE}" pid="4" name="KSOTemplateDocerSaveRecord">
    <vt:lpwstr>eyJoZGlkIjoiNTMwMGRhYWMyYjE1NjY0OWU0YzE4ZmIwYzc4OWVmMGQiLCJ1c2VySWQiOiIyNDQ0ODUxNDUifQ==</vt:lpwstr>
  </property>
</Properties>
</file>