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县应急管理局编制11名，其中：行政编制5名，</w:t>
      </w:r>
      <w:r>
        <w:rPr>
          <w:rFonts w:hint="eastAsia" w:ascii="仿宋_GB2312" w:hAnsi="仿宋" w:eastAsia="仿宋_GB2312" w:cs="仿宋_GB2312"/>
          <w:sz w:val="32"/>
          <w:szCs w:val="32"/>
          <w:lang w:eastAsia="zh-CN"/>
        </w:rPr>
        <w:t>参公</w:t>
      </w:r>
      <w:r>
        <w:rPr>
          <w:rFonts w:hint="eastAsia" w:ascii="仿宋_GB2312" w:hAnsi="仿宋" w:eastAsia="仿宋_GB2312" w:cs="仿宋_GB2312"/>
          <w:sz w:val="32"/>
          <w:szCs w:val="32"/>
        </w:rPr>
        <w:t>编制4名，行政工勤编制2名。实有在职职工</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名，其中，公务员3名，参公人员</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名，机关工勤</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名。</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应急指挥中心编制10名，其中：事业编制10名。实有在职职工7名，其中，专业技术人员5名，事业工勤2名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1.收入与预算对比分析：本单位20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355.09</w:t>
      </w:r>
      <w:r>
        <w:rPr>
          <w:rFonts w:hint="eastAsia" w:ascii="仿宋_GB2312" w:hAnsi="仿宋" w:eastAsia="仿宋_GB2312" w:cs="仿宋_GB2312"/>
          <w:sz w:val="32"/>
          <w:szCs w:val="32"/>
        </w:rPr>
        <w:t>万元，本年实际收入</w:t>
      </w:r>
      <w:bookmarkStart w:id="1" w:name="_GoBack"/>
      <w:r>
        <w:rPr>
          <w:rFonts w:hint="eastAsia" w:ascii="仿宋_GB2312" w:hAnsi="仿宋" w:eastAsia="仿宋_GB2312" w:cs="仿宋_GB2312"/>
          <w:sz w:val="32"/>
          <w:szCs w:val="32"/>
          <w:lang w:val="en-US" w:eastAsia="zh-CN"/>
        </w:rPr>
        <w:t>1767.89</w:t>
      </w:r>
      <w:bookmarkEnd w:id="1"/>
      <w:r>
        <w:rPr>
          <w:rFonts w:hint="eastAsia" w:ascii="仿宋_GB2312" w:hAnsi="仿宋" w:eastAsia="仿宋_GB2312" w:cs="仿宋_GB2312"/>
          <w:sz w:val="32"/>
          <w:szCs w:val="32"/>
        </w:rPr>
        <w:t>万元，本年实际收入比年初预算增加</w:t>
      </w:r>
      <w:r>
        <w:rPr>
          <w:rFonts w:hint="eastAsia" w:ascii="仿宋_GB2312" w:hAnsi="仿宋" w:eastAsia="仿宋_GB2312" w:cs="仿宋_GB2312"/>
          <w:sz w:val="32"/>
          <w:szCs w:val="32"/>
          <w:lang w:val="en-US" w:eastAsia="zh-CN"/>
        </w:rPr>
        <w:t>1412.8</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397.87</w:t>
      </w:r>
      <w:r>
        <w:rPr>
          <w:rFonts w:hint="eastAsia" w:ascii="仿宋_GB2312" w:hAnsi="仿宋" w:eastAsia="仿宋_GB2312" w:cs="仿宋_GB2312"/>
          <w:sz w:val="32"/>
          <w:szCs w:val="32"/>
        </w:rPr>
        <w:t>%。差异主要原因：一是年初预算未预计上级拨入专项经费。二是本年黑水汛期发生严重泥石流灾害，应急抢险救援经费支出增加。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1767.89</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374.7</w:t>
      </w:r>
      <w:r>
        <w:rPr>
          <w:rFonts w:hint="eastAsia" w:ascii="仿宋_GB2312" w:hAnsi="仿宋" w:eastAsia="仿宋_GB2312" w:cs="仿宋_GB2312"/>
          <w:sz w:val="32"/>
          <w:szCs w:val="32"/>
        </w:rPr>
        <w:t>万元增加1393.19万元，增加幅度</w:t>
      </w:r>
      <w:r>
        <w:rPr>
          <w:rFonts w:hint="eastAsia" w:ascii="仿宋_GB2312" w:hAnsi="仿宋" w:eastAsia="仿宋_GB2312" w:cs="仿宋_GB2312"/>
          <w:sz w:val="32"/>
          <w:szCs w:val="32"/>
          <w:lang w:val="en-US" w:eastAsia="zh-CN"/>
        </w:rPr>
        <w:t>371.81</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3.本年收入结构分析：本年收入</w:t>
      </w:r>
      <w:r>
        <w:rPr>
          <w:rFonts w:hint="eastAsia" w:ascii="仿宋_GB2312" w:hAnsi="仿宋" w:eastAsia="仿宋_GB2312" w:cs="仿宋_GB2312"/>
          <w:sz w:val="32"/>
          <w:szCs w:val="32"/>
          <w:lang w:val="en-US" w:eastAsia="zh-CN"/>
        </w:rPr>
        <w:t>1767.89</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1767.89</w:t>
      </w:r>
      <w:r>
        <w:rPr>
          <w:rFonts w:hint="eastAsia" w:ascii="仿宋_GB2312" w:hAnsi="仿宋" w:eastAsia="仿宋_GB2312" w:cs="仿宋_GB2312"/>
          <w:sz w:val="32"/>
          <w:szCs w:val="32"/>
        </w:rPr>
        <w:t>万元，占本年收入的100%。</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355.09</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1118.77</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763.68</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215.07</w:t>
      </w:r>
      <w:r>
        <w:rPr>
          <w:rFonts w:hint="eastAsia" w:ascii="仿宋_GB2312" w:hAnsi="仿宋" w:eastAsia="仿宋_GB2312" w:cs="仿宋_GB2312"/>
          <w:sz w:val="32"/>
          <w:szCs w:val="32"/>
        </w:rPr>
        <w:t>%。实际支出增加主要原因：一是年初预算未预计上级拨入专项经费。二是本年黑水汛期发生严重泥石流灾害，应急抢险救援经费支出增加。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1118.77</w:t>
      </w:r>
      <w:r>
        <w:rPr>
          <w:rFonts w:hint="eastAsia" w:ascii="仿宋_GB2312" w:hAnsi="仿宋" w:eastAsia="仿宋_GB2312" w:cs="仿宋_GB2312"/>
          <w:sz w:val="32"/>
          <w:szCs w:val="32"/>
        </w:rPr>
        <w:t>万元，比上年度</w:t>
      </w:r>
      <w:r>
        <w:rPr>
          <w:rFonts w:hint="eastAsia" w:ascii="仿宋_GB2312" w:hAnsi="仿宋" w:eastAsia="仿宋_GB2312" w:cs="仿宋_GB2312"/>
          <w:sz w:val="32"/>
          <w:szCs w:val="32"/>
          <w:lang w:val="en-US" w:eastAsia="zh-CN"/>
        </w:rPr>
        <w:t>481.2</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637.57</w:t>
      </w:r>
      <w:r>
        <w:rPr>
          <w:rFonts w:hint="eastAsia" w:ascii="仿宋_GB2312" w:hAnsi="仿宋" w:eastAsia="仿宋_GB2312" w:cs="仿宋_GB2312"/>
          <w:sz w:val="32"/>
          <w:szCs w:val="32"/>
        </w:rPr>
        <w:t>万元，增幅率</w:t>
      </w:r>
      <w:r>
        <w:rPr>
          <w:rFonts w:hint="eastAsia" w:ascii="仿宋_GB2312" w:hAnsi="仿宋" w:eastAsia="仿宋_GB2312" w:cs="仿宋_GB2312"/>
          <w:sz w:val="32"/>
          <w:szCs w:val="32"/>
          <w:lang w:val="en-US" w:eastAsia="zh-CN"/>
        </w:rPr>
        <w:t>132.5</w:t>
      </w:r>
      <w:r>
        <w:rPr>
          <w:rFonts w:hint="eastAsia" w:ascii="仿宋_GB2312" w:hAnsi="仿宋" w:eastAsia="仿宋_GB2312" w:cs="仿宋_GB2312"/>
          <w:sz w:val="32"/>
          <w:szCs w:val="32"/>
        </w:rPr>
        <w:t>%,差异原因主要一是年初预算未预计上级拨入专项经费。二是本年黑水汛期发生严重泥石流灾害，应急抢险救援经费支出增加。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1118.77</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1118.77</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381.73</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34.12</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737.04</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65.88</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330.26</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29.52</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110.91</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9.91</w:t>
      </w:r>
      <w:r>
        <w:rPr>
          <w:rFonts w:hint="eastAsia" w:ascii="仿宋_GB2312" w:hAnsi="仿宋" w:eastAsia="仿宋_GB2312" w:cs="仿宋_GB2312"/>
          <w:sz w:val="32"/>
          <w:szCs w:val="32"/>
        </w:rPr>
        <w:t>%，对个人和家庭的补助</w:t>
      </w:r>
      <w:r>
        <w:rPr>
          <w:rFonts w:hint="eastAsia" w:ascii="仿宋_GB2312" w:hAnsi="仿宋" w:eastAsia="仿宋_GB2312" w:cs="仿宋_GB2312"/>
          <w:sz w:val="32"/>
          <w:szCs w:val="32"/>
          <w:lang w:val="en-US" w:eastAsia="zh-CN"/>
        </w:rPr>
        <w:t>95.1</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8.5</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582.5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占本年支出</w:t>
      </w:r>
      <w:r>
        <w:rPr>
          <w:rFonts w:hint="eastAsia" w:ascii="仿宋_GB2312" w:hAnsi="仿宋" w:eastAsia="仿宋_GB2312" w:cs="仿宋_GB2312"/>
          <w:sz w:val="32"/>
          <w:szCs w:val="32"/>
          <w:lang w:val="en-US" w:eastAsia="zh-CN"/>
        </w:rPr>
        <w:t>52.07</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2020年</w:t>
      </w:r>
      <w:r>
        <w:rPr>
          <w:rFonts w:hint="eastAsia" w:ascii="仿宋_GB2312" w:hAnsi="仿宋" w:eastAsia="仿宋_GB2312" w:cs="仿宋_GB2312"/>
          <w:sz w:val="32"/>
          <w:szCs w:val="32"/>
        </w:rPr>
        <w:t>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退休离开</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r>
        <w:rPr>
          <w:rFonts w:hint="eastAsia" w:ascii="仿宋_GB2312" w:hAnsi="仿宋" w:eastAsia="仿宋_GB2312" w:cs="仿宋_GB2312"/>
          <w:sz w:val="32"/>
          <w:szCs w:val="32"/>
          <w:lang w:eastAsia="zh-CN"/>
        </w:rPr>
        <w:t>：本单位严格执行《四川省省级财政专项资金绩效分配管理暂行办法》，按照省级的专项资金管理办法，实施专款专用原则根据各项目进展、完成情况，合理规划、科学分配专项资金，分别用于应急抢险救援、避险转移安置、防灭火物资采购、防汛物资采购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包括部门自评质量、绩效目标公开和自评公开、评价结果整改和应用结果反馈等情况</w:t>
      </w:r>
      <w:r>
        <w:rPr>
          <w:rFonts w:hint="eastAsia" w:ascii="仿宋_GB2312" w:hAnsi="仿宋" w:eastAsia="仿宋_GB2312" w:cs="仿宋_GB2312"/>
          <w:sz w:val="32"/>
          <w:szCs w:val="32"/>
          <w:lang w:eastAsia="zh-CN"/>
        </w:rPr>
        <w:t>：本单位按照财政局下达的预算指标，严格执行预算内开支，保障了单位正常运转，具体有：20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全县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w:t>
      </w:r>
      <w:r>
        <w:rPr>
          <w:rFonts w:hint="eastAsia" w:ascii="仿宋_GB2312" w:hAnsi="仿宋" w:eastAsia="仿宋_GB2312" w:cs="仿宋_GB2312"/>
          <w:sz w:val="32"/>
          <w:szCs w:val="32"/>
          <w:lang w:eastAsia="zh-CN"/>
        </w:rPr>
        <w:t>县财政局</w:t>
      </w:r>
      <w:r>
        <w:rPr>
          <w:rFonts w:hint="eastAsia" w:ascii="仿宋_GB2312" w:hAnsi="仿宋" w:eastAsia="仿宋_GB2312" w:cs="仿宋_GB2312"/>
          <w:sz w:val="32"/>
          <w:szCs w:val="32"/>
        </w:rPr>
        <w:t>批复日内向社会公开本部门的“三公”经费、机关运行经费的安排、使用情况；本部门的预算执行都达到了执行进度；本单位的财务制度健全，制度执行严格，会计核算符合</w:t>
      </w:r>
      <w:r>
        <w:rPr>
          <w:rFonts w:hint="eastAsia" w:ascii="仿宋_GB2312" w:hAnsi="仿宋" w:eastAsia="仿宋_GB2312" w:cs="仿宋_GB2312"/>
          <w:sz w:val="32"/>
          <w:szCs w:val="32"/>
          <w:lang w:eastAsia="zh-CN"/>
        </w:rPr>
        <w:t>县</w:t>
      </w:r>
      <w:r>
        <w:rPr>
          <w:rFonts w:hint="eastAsia" w:ascii="仿宋_GB2312" w:hAnsi="仿宋" w:eastAsia="仿宋_GB2312" w:cs="仿宋_GB2312"/>
          <w:sz w:val="32"/>
          <w:szCs w:val="32"/>
        </w:rPr>
        <w:t>财政局的相关规定，资金达到了专款专用，开支标准合理、合法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实现了较高的工作效率和支出绩效。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年初经费预算与实际支付情况存在差异。年初虽有预算计划，因20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年黑水汛期发生严重泥石流灾害，应急抢险救援经费支出增加等客观因素,与实际支付情况存在差异。</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我们将进一步重视预算的编制工作，提高预算编制的精确度，提高财政资金使用效率，尽量减少预算执行调整、结转和结余注销的情形。</w:t>
      </w:r>
    </w:p>
    <w:p>
      <w:pPr>
        <w:numPr>
          <w:ilvl w:val="0"/>
          <w:numId w:val="0"/>
        </w:num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5120" w:firstLineChars="16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5120" w:firstLineChars="16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3159B"/>
    <w:multiLevelType w:val="singleLevel"/>
    <w:tmpl w:val="8DF3159B"/>
    <w:lvl w:ilvl="0" w:tentative="0">
      <w:start w:val="2"/>
      <w:numFmt w:val="chineseCounting"/>
      <w:suff w:val="nothing"/>
      <w:lvlText w:val="（%1）"/>
      <w:lvlJc w:val="left"/>
      <w:rPr>
        <w:rFonts w:hint="eastAsia"/>
      </w:rPr>
    </w:lvl>
  </w:abstractNum>
  <w:abstractNum w:abstractNumId="1">
    <w:nsid w:val="E597F286"/>
    <w:multiLevelType w:val="singleLevel"/>
    <w:tmpl w:val="E597F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30F7CA1"/>
    <w:rsid w:val="09A528C3"/>
    <w:rsid w:val="0A87314A"/>
    <w:rsid w:val="106C574F"/>
    <w:rsid w:val="17E043D6"/>
    <w:rsid w:val="22FD17BA"/>
    <w:rsid w:val="24EE653B"/>
    <w:rsid w:val="2C565E5A"/>
    <w:rsid w:val="31A47EF1"/>
    <w:rsid w:val="36435EC2"/>
    <w:rsid w:val="365848DC"/>
    <w:rsid w:val="46AF0006"/>
    <w:rsid w:val="4A615FAC"/>
    <w:rsid w:val="55A150AF"/>
    <w:rsid w:val="57CF3E6B"/>
    <w:rsid w:val="58D42AC4"/>
    <w:rsid w:val="60D032A5"/>
    <w:rsid w:val="63384A70"/>
    <w:rsid w:val="66B524DD"/>
    <w:rsid w:val="78062660"/>
    <w:rsid w:val="7CF1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2021-08-13T07:15:32Z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F2D19B35EB8B41B8AE6D17E131C13D01</vt:lpwstr>
  </property>
</Properties>
</file>