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黑水县应急指挥中心</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黑水县应急指挥中心是公益一类事业单位，是全县一级预算单位。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机构改革方案》（黑委办发〔2019〕1号）和《关于〈黑水县机构改革方案〉的实施意见》（黑机改〔2019〕4号）文件规定，主要职责是：1、负责应急管理工作，组织和指导各乡镇、县级各部门(单位)应对安全生产类、自然灾害类等突发事件和综合防灾减灾救灾工作。负责安全生产综合监督管理和工矿商贸行业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2、拟订应急管理、安全生产等规范性文件，组织编制应急体系建设、安全生产和综合防灾减灾规划。</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4、牵头建立统一的应急管理信息系统，负责信息传输渠道的规划和布局，建立监测预警和灾情报告制度，健全自然灾害信息资源获取和共享机制，依法统一发布灾情。</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5、负责组织、指导、协调安全生产类、自然灾害类等突发事件应急救援，承担全县应对一般及以上灾害指挥部工作，综合研判突发事件发展态势并提出应对建议，负责组织一般及以上灾害应急处置工作。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6、统一协调指挥各类应急专业队伍，建立应急协调联动机制，推进指挥平台对接。提请衔接解放军和武警部队参与应急救援工作。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按照国家、省、州相关政策和规定负责消防、森林和草原火灾扑救、抗洪抢险、地震和地质灾害救援、生产安全事故救援等专业应急救援力量建设，依法依规统筹指导各乡镇及社会应急救援力量和应急保障能力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8、按照国家、省、州相关政策和县委、县政府相关规定负责消防工作，组织和指导消防监督、火灾预防、火灾扑救等工作。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9、负责自然灾害综合监测预警工作，承担自然灾害综合风险评估工作，指导协调森林和草原火灾、水旱灾害、地震和地质灾害等防治工作。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10、负责组织、协调灾害救助工作，组织和指导灾情核查、损失评估、救灾捐赠工作，管理、分配中央、省、州下拨及县级救灾款物并监督使用。</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11、依法承担县政府安全生产综合监督管理责任，指导协调、监督检查县直有关部门和各乡镇安全生产工作，组织开展安全生产巡查、督查、考核工作。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12、按照分级、属地原则，依法监督检查工矿商贸生产经营单位贯彻执行安全生产法律法规情况及其安全生产条件和有关设备(特种设备除外)、材料、劳动防护用品的安全生产管理工作。协助做好国家、省、州在县工矿商贸企业安全生产监督管理工作。负责危险化学品综合安全监督管理工作和烟花爆竹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13、承担非煤矿山、危险化学品、非药品类易制毒化学品和烟花爆竹等生产经营单位安全生产准入管理责任。</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14、依法组织、指导生产安全事故调查处理，监督事故查处和责任追究落实情况。组织开展自然灾害类突发事件的调查评估工作。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15、开展应急管理和安全生产方面的交流与合作，组织参与安全生产类、自然灾害类等突发事件的跨区域救援工作。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16、制定应急物资储备和应急救援装备规划并组织实施，会同县发改局等部门建立健全应急物资信息平台和调拨制度，在救灾时统一调度。</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17、负责应急管理、安全生产宣传教育和培训工作，组织和指导应急管理、安全生产的科学技术推广应用和信息化建设工作。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18、负责职责范围内的职业健康、生态环境保护、公共机构节能减排、审批服务便民化工作。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19、完成县委、县政府交办的其他任务。</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职能转变。加强、优化、统筹应急能力建设，构建统一领导、权责一致、权威高效的应急能力体系，推动形成统一指挥、专常兼备、反应灵敏、上下联动、平战结合、特色鲜明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财产安全放在首位，确保受灾群众基本生活，加强应急预案演练，增强全民防灾减灾意识，提升公众知识普及和自救互救技能，切实减少人员伤亡和财产损失。三是树立安全发展理念，坚持生命至上、安全第一，完善安全生产责任制，努力杜绝重特大事故、遏制较大事故、减少一般事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应急指挥中心总编制17名，其中：事业编制17名。实有在职职工1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名，其中，专业技术人员10名，管理人员</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名，事业工勤1名。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收入与预算对比分析：本单位202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年年初预算安排收入</w:t>
      </w:r>
      <w:r>
        <w:rPr>
          <w:rFonts w:hint="eastAsia" w:ascii="仿宋_GB2312" w:hAnsi="仿宋" w:eastAsia="仿宋_GB2312" w:cs="仿宋_GB2312"/>
          <w:sz w:val="32"/>
          <w:szCs w:val="32"/>
          <w:lang w:val="en-US" w:eastAsia="zh-CN"/>
        </w:rPr>
        <w:t>305.79</w:t>
      </w:r>
      <w:r>
        <w:rPr>
          <w:rFonts w:hint="eastAsia" w:ascii="仿宋_GB2312" w:hAnsi="仿宋" w:eastAsia="仿宋_GB2312" w:cs="仿宋_GB2312"/>
          <w:sz w:val="32"/>
          <w:szCs w:val="32"/>
        </w:rPr>
        <w:t>万元，本年实际收入</w:t>
      </w:r>
      <w:r>
        <w:rPr>
          <w:rFonts w:hint="eastAsia" w:ascii="仿宋_GB2312" w:hAnsi="仿宋" w:eastAsia="仿宋_GB2312" w:cs="仿宋_GB2312"/>
          <w:sz w:val="32"/>
          <w:szCs w:val="32"/>
          <w:lang w:val="en-US" w:eastAsia="zh-CN"/>
        </w:rPr>
        <w:t>370.51</w:t>
      </w:r>
      <w:r>
        <w:rPr>
          <w:rFonts w:hint="eastAsia" w:ascii="仿宋_GB2312" w:hAnsi="仿宋" w:eastAsia="仿宋_GB2312" w:cs="仿宋_GB2312"/>
          <w:sz w:val="32"/>
          <w:szCs w:val="32"/>
        </w:rPr>
        <w:t>万元，本年实际收入与年初预算增加</w:t>
      </w:r>
      <w:r>
        <w:rPr>
          <w:rFonts w:hint="eastAsia" w:ascii="仿宋_GB2312" w:hAnsi="仿宋" w:eastAsia="仿宋_GB2312" w:cs="仿宋_GB2312"/>
          <w:sz w:val="32"/>
          <w:szCs w:val="32"/>
          <w:lang w:val="en-US" w:eastAsia="zh-CN"/>
        </w:rPr>
        <w:t>64.72</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21.16</w:t>
      </w:r>
      <w:r>
        <w:rPr>
          <w:rFonts w:hint="eastAsia" w:ascii="仿宋_GB2312" w:hAnsi="仿宋" w:eastAsia="仿宋_GB2312" w:cs="仿宋_GB2312"/>
          <w:sz w:val="32"/>
          <w:szCs w:val="32"/>
        </w:rPr>
        <w:t>%。差异主要原因：202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年，工资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社会保障和就业、卫生健康、住房保障</w:t>
      </w:r>
      <w:r>
        <w:rPr>
          <w:rFonts w:hint="eastAsia" w:ascii="仿宋_GB2312" w:hAnsi="仿宋" w:eastAsia="仿宋_GB2312" w:cs="仿宋_GB2312"/>
          <w:sz w:val="32"/>
          <w:szCs w:val="32"/>
          <w:lang w:eastAsia="zh-CN"/>
        </w:rPr>
        <w:t>等进行调整，支出</w:t>
      </w:r>
      <w:r>
        <w:rPr>
          <w:rFonts w:hint="eastAsia" w:ascii="仿宋_GB2312" w:hAnsi="仿宋" w:eastAsia="仿宋_GB2312" w:cs="仿宋_GB2312"/>
          <w:sz w:val="32"/>
          <w:szCs w:val="32"/>
        </w:rPr>
        <w:t>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本年收入与上年收入的对比分析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本年度实际收入</w:t>
      </w:r>
      <w:r>
        <w:rPr>
          <w:rFonts w:hint="eastAsia" w:ascii="仿宋_GB2312" w:hAnsi="仿宋" w:eastAsia="仿宋_GB2312" w:cs="仿宋_GB2312"/>
          <w:sz w:val="32"/>
          <w:szCs w:val="32"/>
          <w:lang w:val="en-US" w:eastAsia="zh-CN"/>
        </w:rPr>
        <w:t>370.51</w:t>
      </w:r>
      <w:r>
        <w:rPr>
          <w:rFonts w:hint="eastAsia" w:ascii="仿宋_GB2312" w:hAnsi="仿宋" w:eastAsia="仿宋_GB2312" w:cs="仿宋_GB2312"/>
          <w:sz w:val="32"/>
          <w:szCs w:val="32"/>
        </w:rPr>
        <w:t>万元，比上年度收入</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13.38</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3.75</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本年收入结构分析：本年收入</w:t>
      </w:r>
      <w:r>
        <w:rPr>
          <w:rFonts w:hint="eastAsia" w:ascii="仿宋_GB2312" w:hAnsi="仿宋" w:eastAsia="仿宋_GB2312" w:cs="仿宋_GB2312"/>
          <w:sz w:val="32"/>
          <w:szCs w:val="32"/>
          <w:lang w:val="en-US" w:eastAsia="zh-CN"/>
        </w:rPr>
        <w:t>370.51</w:t>
      </w:r>
      <w:r>
        <w:rPr>
          <w:rFonts w:hint="eastAsia" w:ascii="仿宋_GB2312" w:hAnsi="仿宋" w:eastAsia="仿宋_GB2312" w:cs="仿宋_GB2312"/>
          <w:sz w:val="32"/>
          <w:szCs w:val="32"/>
        </w:rPr>
        <w:t>万元，按资金来源分析：其中财政拨款收入</w:t>
      </w:r>
      <w:r>
        <w:rPr>
          <w:rFonts w:hint="eastAsia" w:ascii="仿宋_GB2312" w:hAnsi="仿宋" w:eastAsia="仿宋_GB2312" w:cs="仿宋_GB2312"/>
          <w:sz w:val="32"/>
          <w:szCs w:val="32"/>
          <w:lang w:val="en-US" w:eastAsia="zh-CN"/>
        </w:rPr>
        <w:t>370.51</w:t>
      </w:r>
      <w:r>
        <w:rPr>
          <w:rFonts w:hint="eastAsia" w:ascii="仿宋_GB2312" w:hAnsi="仿宋" w:eastAsia="仿宋_GB2312" w:cs="仿宋_GB2312"/>
          <w:sz w:val="32"/>
          <w:szCs w:val="32"/>
        </w:rPr>
        <w:t>万元，占本年收入的100%。</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1．支出与预算对比分析：本年预算支出</w:t>
      </w:r>
      <w:r>
        <w:rPr>
          <w:rFonts w:hint="eastAsia" w:ascii="仿宋_GB2312" w:hAnsi="仿宋" w:eastAsia="仿宋_GB2312" w:cs="仿宋_GB2312"/>
          <w:sz w:val="32"/>
          <w:szCs w:val="32"/>
          <w:lang w:val="en-US" w:eastAsia="zh-CN"/>
        </w:rPr>
        <w:t>305.79</w:t>
      </w:r>
      <w:r>
        <w:rPr>
          <w:rFonts w:hint="eastAsia" w:ascii="仿宋_GB2312" w:hAnsi="仿宋" w:eastAsia="仿宋_GB2312" w:cs="仿宋_GB2312"/>
          <w:sz w:val="32"/>
          <w:szCs w:val="32"/>
        </w:rPr>
        <w:t>万元，本年决算数支出</w:t>
      </w:r>
      <w:r>
        <w:rPr>
          <w:rFonts w:hint="eastAsia" w:ascii="仿宋_GB2312" w:hAnsi="仿宋" w:eastAsia="仿宋_GB2312" w:cs="仿宋_GB2312"/>
          <w:sz w:val="32"/>
          <w:szCs w:val="32"/>
          <w:lang w:val="en-US" w:eastAsia="zh-CN"/>
        </w:rPr>
        <w:t>370.51</w:t>
      </w:r>
      <w:r>
        <w:rPr>
          <w:rFonts w:hint="eastAsia" w:ascii="仿宋_GB2312" w:hAnsi="仿宋" w:eastAsia="仿宋_GB2312" w:cs="仿宋_GB2312"/>
          <w:sz w:val="32"/>
          <w:szCs w:val="32"/>
        </w:rPr>
        <w:t>万元，本年实际支出比预算支出增加</w:t>
      </w:r>
      <w:r>
        <w:rPr>
          <w:rFonts w:hint="eastAsia" w:ascii="仿宋_GB2312" w:hAnsi="仿宋" w:eastAsia="仿宋_GB2312" w:cs="仿宋_GB2312"/>
          <w:sz w:val="32"/>
          <w:szCs w:val="32"/>
          <w:lang w:val="en-US" w:eastAsia="zh-CN"/>
        </w:rPr>
        <w:t>64.72</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21.16</w:t>
      </w:r>
      <w:r>
        <w:rPr>
          <w:rFonts w:hint="eastAsia" w:ascii="仿宋_GB2312" w:hAnsi="仿宋" w:eastAsia="仿宋_GB2312" w:cs="仿宋_GB2312"/>
          <w:sz w:val="32"/>
          <w:szCs w:val="32"/>
        </w:rPr>
        <w:t>%。差异主要原因：202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年，工资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社会保障和就业、卫生健康、住房保障</w:t>
      </w:r>
      <w:r>
        <w:rPr>
          <w:rFonts w:hint="eastAsia" w:ascii="仿宋_GB2312" w:hAnsi="仿宋" w:eastAsia="仿宋_GB2312" w:cs="仿宋_GB2312"/>
          <w:sz w:val="32"/>
          <w:szCs w:val="32"/>
          <w:lang w:eastAsia="zh-CN"/>
        </w:rPr>
        <w:t>等进行调整，支出</w:t>
      </w:r>
      <w:r>
        <w:rPr>
          <w:rFonts w:hint="eastAsia" w:ascii="仿宋_GB2312" w:hAnsi="仿宋" w:eastAsia="仿宋_GB2312" w:cs="仿宋_GB2312"/>
          <w:sz w:val="32"/>
          <w:szCs w:val="32"/>
        </w:rPr>
        <w:t>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2．本年支出与上年支出的对比分析: 本年度实际支出</w:t>
      </w:r>
      <w:r>
        <w:rPr>
          <w:rFonts w:hint="eastAsia" w:ascii="仿宋_GB2312" w:hAnsi="仿宋" w:eastAsia="仿宋_GB2312" w:cs="仿宋_GB2312"/>
          <w:sz w:val="32"/>
          <w:szCs w:val="32"/>
          <w:lang w:val="en-US" w:eastAsia="zh-CN"/>
        </w:rPr>
        <w:t>370.51</w:t>
      </w:r>
      <w:r>
        <w:rPr>
          <w:rFonts w:hint="eastAsia" w:ascii="仿宋_GB2312" w:hAnsi="仿宋" w:eastAsia="仿宋_GB2312" w:cs="仿宋_GB2312"/>
          <w:sz w:val="32"/>
          <w:szCs w:val="32"/>
        </w:rPr>
        <w:t>万元，较上年度</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13.38</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3.75</w:t>
      </w:r>
      <w:r>
        <w:rPr>
          <w:rFonts w:hint="eastAsia" w:ascii="仿宋_GB2312" w:hAnsi="仿宋" w:eastAsia="仿宋_GB2312" w:cs="仿宋_GB2312"/>
          <w:sz w:val="32"/>
          <w:szCs w:val="32"/>
        </w:rPr>
        <w:t>%,差异原因：202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年，工资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社会保障和就业、卫生健康、住房保障</w:t>
      </w:r>
      <w:r>
        <w:rPr>
          <w:rFonts w:hint="eastAsia" w:ascii="仿宋_GB2312" w:hAnsi="仿宋" w:eastAsia="仿宋_GB2312" w:cs="仿宋_GB2312"/>
          <w:sz w:val="32"/>
          <w:szCs w:val="32"/>
          <w:lang w:eastAsia="zh-CN"/>
        </w:rPr>
        <w:t>等进行调整，支出</w:t>
      </w:r>
      <w:r>
        <w:rPr>
          <w:rFonts w:hint="eastAsia" w:ascii="仿宋_GB2312" w:hAnsi="仿宋" w:eastAsia="仿宋_GB2312" w:cs="仿宋_GB2312"/>
          <w:sz w:val="32"/>
          <w:szCs w:val="32"/>
        </w:rPr>
        <w:t xml:space="preserve">增加。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3.本年支出结构分析: 本年支出</w:t>
      </w:r>
      <w:r>
        <w:rPr>
          <w:rFonts w:hint="eastAsia" w:ascii="仿宋_GB2312" w:hAnsi="仿宋" w:eastAsia="仿宋_GB2312" w:cs="仿宋_GB2312"/>
          <w:sz w:val="32"/>
          <w:szCs w:val="32"/>
          <w:lang w:val="en-US" w:eastAsia="zh-CN"/>
        </w:rPr>
        <w:t>370.51</w:t>
      </w:r>
      <w:r>
        <w:rPr>
          <w:rFonts w:hint="eastAsia" w:ascii="仿宋_GB2312" w:hAnsi="仿宋" w:eastAsia="仿宋_GB2312" w:cs="仿宋_GB2312"/>
          <w:sz w:val="32"/>
          <w:szCs w:val="32"/>
        </w:rPr>
        <w:t>万元，按资金来源分析：其中财政拨款支出</w:t>
      </w:r>
      <w:r>
        <w:rPr>
          <w:rFonts w:hint="eastAsia" w:ascii="仿宋_GB2312" w:hAnsi="仿宋" w:eastAsia="仿宋_GB2312" w:cs="仿宋_GB2312"/>
          <w:sz w:val="32"/>
          <w:szCs w:val="32"/>
          <w:lang w:val="en-US" w:eastAsia="zh-CN"/>
        </w:rPr>
        <w:t>370.51</w:t>
      </w:r>
      <w:r>
        <w:rPr>
          <w:rFonts w:hint="eastAsia" w:ascii="仿宋_GB2312" w:hAnsi="仿宋" w:eastAsia="仿宋_GB2312" w:cs="仿宋_GB2312"/>
          <w:sz w:val="32"/>
          <w:szCs w:val="32"/>
        </w:rPr>
        <w:t>万元，占本年总支出的100%；按支出性质分析：基本支出</w:t>
      </w:r>
      <w:r>
        <w:rPr>
          <w:rFonts w:hint="eastAsia" w:ascii="仿宋_GB2312" w:hAnsi="仿宋" w:eastAsia="仿宋_GB2312" w:cs="仿宋_GB2312"/>
          <w:sz w:val="32"/>
          <w:szCs w:val="32"/>
          <w:lang w:val="en-US" w:eastAsia="zh-CN"/>
        </w:rPr>
        <w:t>370.51</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%；按支出经济分类：工资福利支出</w:t>
      </w:r>
      <w:r>
        <w:rPr>
          <w:rFonts w:hint="eastAsia" w:ascii="仿宋_GB2312" w:hAnsi="仿宋" w:eastAsia="仿宋_GB2312" w:cs="仿宋_GB2312"/>
          <w:sz w:val="32"/>
          <w:szCs w:val="32"/>
          <w:lang w:val="en-US" w:eastAsia="zh-CN"/>
        </w:rPr>
        <w:t>329.6</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88.96</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39.39</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10.63</w:t>
      </w:r>
      <w:r>
        <w:rPr>
          <w:rFonts w:hint="eastAsia" w:ascii="仿宋_GB2312" w:hAnsi="仿宋" w:eastAsia="仿宋_GB2312" w:cs="仿宋_GB2312"/>
          <w:sz w:val="32"/>
          <w:szCs w:val="32"/>
        </w:rPr>
        <w:t>%，对个人和家庭的补助支出</w:t>
      </w:r>
      <w:r>
        <w:rPr>
          <w:rFonts w:hint="eastAsia" w:ascii="仿宋_GB2312" w:hAnsi="仿宋" w:eastAsia="仿宋_GB2312" w:cs="仿宋_GB2312"/>
          <w:sz w:val="32"/>
          <w:szCs w:val="32"/>
          <w:lang w:val="en-US" w:eastAsia="zh-CN"/>
        </w:rPr>
        <w:t>1.53</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0.41</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仿宋" w:eastAsia="仿宋_GB2312" w:cs="仿宋_GB2312"/>
          <w:sz w:val="32"/>
          <w:szCs w:val="32"/>
        </w:rPr>
        <w:t xml:space="preserve"> </w:t>
      </w: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年本部门的绩效目标制定、目标完成、预算编制等均按照县财政局下达的相关文件指标进行了编制，均按相关要求严格执行预算范围内开支，并完成所有预定目标，年中人员</w:t>
      </w:r>
      <w:r>
        <w:rPr>
          <w:rFonts w:hint="eastAsia" w:ascii="仿宋_GB2312" w:hAnsi="仿宋" w:eastAsia="仿宋_GB2312" w:cs="仿宋_GB2312"/>
          <w:sz w:val="32"/>
          <w:szCs w:val="32"/>
          <w:lang w:eastAsia="zh-CN"/>
        </w:rPr>
        <w:t>退休</w:t>
      </w:r>
      <w:r>
        <w:rPr>
          <w:rFonts w:hint="eastAsia" w:ascii="仿宋_GB2312" w:hAnsi="仿宋" w:eastAsia="仿宋_GB2312" w:cs="仿宋_GB2312"/>
          <w:sz w:val="32"/>
          <w:szCs w:val="32"/>
        </w:rPr>
        <w:t>，及时进行了预算动态调整，全年无违规记录。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本单位严格执行《四川省省级财政专项资金绩效分配管理暂行办法》，按照省级的专项资金管理办法，实施专款专用原则根据各项目进展、完成情况，合理规划、科学分配专项资金，用于</w:t>
      </w:r>
      <w:r>
        <w:rPr>
          <w:rFonts w:hint="eastAsia" w:ascii="仿宋_GB2312" w:hAnsi="仿宋" w:eastAsia="仿宋_GB2312" w:cs="仿宋_GB2312"/>
          <w:sz w:val="32"/>
          <w:szCs w:val="32"/>
          <w:lang w:eastAsia="zh-CN"/>
        </w:rPr>
        <w:t>冬令春荒救助</w:t>
      </w:r>
      <w:r>
        <w:rPr>
          <w:rFonts w:hint="eastAsia" w:ascii="仿宋_GB2312" w:hAnsi="仿宋" w:eastAsia="仿宋_GB2312" w:cs="仿宋_GB2312"/>
          <w:sz w:val="32"/>
          <w:szCs w:val="32"/>
        </w:rPr>
        <w:t>等专项项目上。完成专项预算绩效目标，无违规记录。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结合评价结果，对被评价项目绩效情况完成的程度和存在问题与建议加以综合分析，强化评价结果的应用，一是评价结果优秀且绩效突出的，在安排后续资金时</w:t>
      </w:r>
      <w:r>
        <w:rPr>
          <w:rFonts w:hint="default" w:ascii="仿宋_GB2312" w:hAnsi="仿宋" w:eastAsia="仿宋_GB2312" w:cs="仿宋_GB2312"/>
          <w:sz w:val="32"/>
          <w:szCs w:val="32"/>
        </w:rPr>
        <w:t>给予</w:t>
      </w:r>
      <w:r>
        <w:rPr>
          <w:rFonts w:hint="eastAsia" w:ascii="仿宋_GB2312" w:hAnsi="仿宋" w:eastAsia="仿宋_GB2312" w:cs="仿宋_GB2312"/>
          <w:sz w:val="32"/>
          <w:szCs w:val="32"/>
        </w:rPr>
        <w:t>充分保障；二是评价结果良好和合格的，在项目股室对存在的问题整改后，按正常从紧原则,编制预算，安排下一年度财政资金；三是评价结果为不合格的，对于实施过程评价的项目，要及时提出整改意见,未按要求整改的，要向同级政府提出暂停该项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w:t>
      </w:r>
      <w:r>
        <w:rPr>
          <w:rFonts w:hint="eastAsia" w:ascii="仿宋_GB2312" w:hAnsi="仿宋" w:eastAsia="仿宋_GB2312" w:cs="仿宋_GB2312"/>
          <w:sz w:val="32"/>
          <w:szCs w:val="32"/>
          <w:lang w:eastAsia="zh-CN"/>
        </w:rPr>
        <w:t>情况</w:t>
      </w:r>
      <w:r>
        <w:rPr>
          <w:rFonts w:hint="eastAsia" w:ascii="仿宋_GB2312" w:hAnsi="仿宋" w:eastAsia="仿宋_GB2312" w:cs="仿宋_GB2312"/>
          <w:sz w:val="32"/>
          <w:szCs w:val="32"/>
        </w:rPr>
        <w:t>包括部门自评质量、绩效目标公开和自评公开、评价结果整改和应用结果反馈等情况：本单位按照财政局下达的预算指标，严格执行预算内开支，保障了单位正常运转，具体有：202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年度支出绩效较好，预算编制比较精确、合理;为认真落实中央八项</w:t>
      </w:r>
      <w:bookmarkStart w:id="1" w:name="_GoBack"/>
      <w:bookmarkEnd w:id="1"/>
      <w:r>
        <w:rPr>
          <w:rFonts w:hint="eastAsia" w:ascii="仿宋_GB2312" w:hAnsi="仿宋" w:eastAsia="仿宋_GB2312" w:cs="仿宋_GB2312"/>
          <w:sz w:val="32"/>
          <w:szCs w:val="32"/>
        </w:rPr>
        <w:t>规定等厉行节约，反对浪费规定要求，压缩了部分培训费及一般性支出;动态优化了年度预算安排，保障了在经费压缩情况下的高效运转;各项目经费的支出有力保障了全县</w:t>
      </w:r>
      <w:r>
        <w:rPr>
          <w:rFonts w:hint="eastAsia" w:ascii="仿宋_GB2312" w:hAnsi="仿宋" w:eastAsia="仿宋_GB2312" w:cs="仿宋_GB2312"/>
          <w:sz w:val="32"/>
          <w:szCs w:val="32"/>
          <w:lang w:eastAsia="zh-CN"/>
        </w:rPr>
        <w:t>应急管理、</w:t>
      </w:r>
      <w:r>
        <w:rPr>
          <w:rFonts w:hint="eastAsia" w:ascii="仿宋_GB2312" w:hAnsi="仿宋" w:eastAsia="仿宋_GB2312" w:cs="仿宋_GB2312"/>
          <w:sz w:val="32"/>
          <w:szCs w:val="32"/>
        </w:rPr>
        <w:t>安全生产工作推进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部门的预决算编制均按照县财政局下达的相关文件指标进行了编制，按时完成经、编制工作，决算报表和说明均在黑水县政府门户网站公开。绩效目标也按照有关文件如实进行了填报。专项预算也提前进行了规划和筹划。</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按照县级部门预算编制通知和有关要求，按时完成基础工作；在县财政局批复日内向社会公开本部门的“三公”经费、机关运行经费的安排、使用情况；本部门的预算执行都达到了执行进度；本单位的财务制度健全，制度执行严格，会计核算符合县财政局的相关规定，资金达到了专款专用，开支标准合理、合法，实现了较高的工作效率和支出绩效。</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结合我单位自评情况，我单位整体支出绩效评价自评总分为</w:t>
      </w:r>
      <w:r>
        <w:rPr>
          <w:rFonts w:hint="eastAsia" w:ascii="仿宋_GB2312" w:hAnsi="仿宋" w:eastAsia="仿宋_GB2312" w:cs="仿宋_GB2312"/>
          <w:sz w:val="32"/>
          <w:szCs w:val="32"/>
          <w:lang w:val="en-US" w:eastAsia="zh-CN"/>
        </w:rPr>
        <w:t>91.02</w:t>
      </w:r>
      <w:r>
        <w:rPr>
          <w:rFonts w:hint="eastAsia" w:ascii="仿宋_GB2312" w:hAnsi="仿宋" w:eastAsia="仿宋_GB2312" w:cs="仿宋_GB2312"/>
          <w:sz w:val="32"/>
          <w:szCs w:val="32"/>
        </w:rPr>
        <w:t>分，评价结果为良好。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1、从绩效评价看，部门支出预算和绩效评价工作还存在部分项目无法用量化指标来进行考评的问题。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2、项目绩效信息收集机制不完善，奖惩机制缺乏，由此往往导致支出部]消极应付绩效评价工作，绩效评价结果应用流于形式。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（三）改进建议。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1、我们将进一步重视预算的编制工作，提高预算编制的精确度，提高财政资金使用效率，尽量减少预算执行调整、结转和结余注销的情形。</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2、针对当前财政支出绩效评价结果应用存在的问题，我局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与部门预算相结合的结果应用机制,采取项目预期绩效目标申报制度，强化评价结果在部门预算编制和执行中的应用，实现绩效评价结果在部门预算编制和执行中的应用，实现绩效评价与部门预算的有机结合，促进财政资金的合理分配与有效使用，科学应用财政支出绩效评价结果，提升财政精细化管理水平。</w:t>
      </w:r>
    </w:p>
    <w:p>
      <w:pPr>
        <w:widowControl/>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立项目预期绩效目标申报制度，在布置年度部门预算时，明确项目预期绩效目标的具体申报要求，对那些不设预期绩效目标的不予立项，不安排预算资金；加强对项目预期绩效目标的审核，合理安排项目所需资金，逐步建立和健全项目预期绩效目标申报制度,提高财政资金安排有效性。</w:t>
      </w:r>
    </w:p>
    <w:p>
      <w:pPr>
        <w:widowControl/>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建立评价结果在部门预算安排执行中的激励与约束机制。结合评价结果，对被评价项目绩效情况完成的程度和存在问题与建议加以综合分析，强化评价结果的应用。</w:t>
      </w:r>
    </w:p>
    <w:p>
      <w:pPr>
        <w:widowControl/>
        <w:ind w:firstLine="640" w:firstLineChars="200"/>
        <w:jc w:val="left"/>
        <w:rPr>
          <w:rFonts w:hint="eastAsia" w:ascii="仿宋_GB2312" w:hAnsi="仿宋_GB2312" w:eastAsia="仿宋_GB2312" w:cs="仿宋_GB2312"/>
          <w:sz w:val="32"/>
          <w:szCs w:val="32"/>
        </w:rPr>
      </w:pP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黑水县应急管理局</w:t>
      </w: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1E39D"/>
    <w:multiLevelType w:val="singleLevel"/>
    <w:tmpl w:val="7C11E3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91B22"/>
    <w:rsid w:val="00291808"/>
    <w:rsid w:val="00491B22"/>
    <w:rsid w:val="0052390C"/>
    <w:rsid w:val="08AD0CC8"/>
    <w:rsid w:val="09FF7E17"/>
    <w:rsid w:val="111B6ACD"/>
    <w:rsid w:val="1B15013E"/>
    <w:rsid w:val="1E8578BB"/>
    <w:rsid w:val="1FBB0F58"/>
    <w:rsid w:val="25ED4C95"/>
    <w:rsid w:val="265C47F4"/>
    <w:rsid w:val="26660E24"/>
    <w:rsid w:val="27365509"/>
    <w:rsid w:val="28293CA6"/>
    <w:rsid w:val="34EB1F43"/>
    <w:rsid w:val="36435EC2"/>
    <w:rsid w:val="41485829"/>
    <w:rsid w:val="4915480B"/>
    <w:rsid w:val="4E706FED"/>
    <w:rsid w:val="4EBB0CBB"/>
    <w:rsid w:val="55A118E7"/>
    <w:rsid w:val="55F07786"/>
    <w:rsid w:val="56FF3A83"/>
    <w:rsid w:val="581D30C0"/>
    <w:rsid w:val="5A5340D6"/>
    <w:rsid w:val="60D032A5"/>
    <w:rsid w:val="6337091F"/>
    <w:rsid w:val="696B32FB"/>
    <w:rsid w:val="6D955854"/>
    <w:rsid w:val="6E5D529D"/>
    <w:rsid w:val="70FD11B8"/>
    <w:rsid w:val="73EB4E2C"/>
    <w:rsid w:val="7565413D"/>
    <w:rsid w:val="7BD9226E"/>
    <w:rsid w:val="DED18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4334</Words>
  <Characters>4540</Characters>
  <Lines>2</Lines>
  <Paragraphs>1</Paragraphs>
  <TotalTime>77</TotalTime>
  <ScaleCrop>false</ScaleCrop>
  <LinksUpToDate>false</LinksUpToDate>
  <CharactersWithSpaces>4547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2025-06-10T16:46:22Z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F54A277B787642ADAB65660F74B32867_13</vt:lpwstr>
  </property>
</Properties>
</file>