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480" w:lineRule="atLeast"/>
        <w:ind w:firstLine="60"/>
        <w:jc w:val="center"/>
        <w:rPr>
          <w:rFonts w:hint="eastAsia" w:ascii="方正小标宋简体" w:hAnsi="宋体" w:eastAsia="方正小标宋简体" w:cs="宋体"/>
          <w:kern w:val="0"/>
          <w:sz w:val="36"/>
          <w:szCs w:val="36"/>
          <w:lang w:eastAsia="zh-CN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黑水县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eastAsia="zh-CN"/>
        </w:rPr>
        <w:t>应急管理局（本级）</w:t>
      </w:r>
    </w:p>
    <w:p>
      <w:pPr>
        <w:widowControl/>
        <w:spacing w:line="480" w:lineRule="atLeast"/>
        <w:ind w:firstLine="60"/>
        <w:jc w:val="center"/>
        <w:rPr>
          <w:rFonts w:ascii="方正小标宋简体" w:hAnsi="宋体" w:eastAsia="方正小标宋简体" w:cs="宋体"/>
          <w:kern w:val="0"/>
          <w:sz w:val="36"/>
          <w:szCs w:val="36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关于“三公”经费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eastAsia="zh-CN"/>
        </w:rPr>
        <w:t>202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val="en-US" w:eastAsia="zh-CN"/>
        </w:rPr>
        <w:t>4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年决算情况说明</w:t>
      </w:r>
    </w:p>
    <w:p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480" w:lineRule="atLeast"/>
        <w:ind w:firstLine="697" w:firstLineChars="218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我单位 “三公”经费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年决算情况如下：</w:t>
      </w:r>
    </w:p>
    <w:p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一、因公出国（境）经费</w:t>
      </w:r>
    </w:p>
    <w:p>
      <w:pPr>
        <w:widowControl/>
        <w:spacing w:line="48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 xml:space="preserve">年决算支出 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万元,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与预算一致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较上年度决算持平。</w:t>
      </w:r>
    </w:p>
    <w:p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二、公务接待费</w:t>
      </w:r>
    </w:p>
    <w:p>
      <w:pPr>
        <w:widowControl/>
        <w:spacing w:line="48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与预算一致</w:t>
      </w:r>
      <w:bookmarkStart w:id="0" w:name="_GoBack"/>
      <w:bookmarkEnd w:id="0"/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0.28万元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决算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减少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0.28万元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，较20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23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下降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100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%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主要原因是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2024年无接待公函，接待费因不符合接待规定而未支出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。其中：国内公务接待费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万元，共计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批次共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人；国（境）外公务接待费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 xml:space="preserve"> 元。</w:t>
      </w:r>
    </w:p>
    <w:p>
      <w:pPr>
        <w:widowControl/>
        <w:spacing w:line="480" w:lineRule="atLeast"/>
        <w:ind w:firstLine="60"/>
        <w:rPr>
          <w:rFonts w:hint="eastAsia" w:ascii="黑体" w:hAnsi="宋体" w:eastAsia="黑体" w:cs="宋体"/>
          <w:color w:val="333333"/>
          <w:kern w:val="0"/>
          <w:sz w:val="32"/>
          <w:szCs w:val="32"/>
          <w:lang w:eastAsia="zh-CN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三、公务用车购置及运行维护费</w:t>
      </w:r>
    </w:p>
    <w:p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9.5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100%，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9.49万元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决算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增加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0.01万元，较2023年决算增长0.11%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。主要原因：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2023年和2024年公务用车运行维护费预算相同，2024年刚好使用完，2023年年末余额太小不能支出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</w:p>
    <w:p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 单位共有公务用车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辆，其中：越野车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辆，轿车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辆。</w:t>
      </w:r>
    </w:p>
    <w:p>
      <w:pPr>
        <w:widowControl/>
        <w:spacing w:line="480" w:lineRule="atLeast"/>
        <w:ind w:firstLine="640" w:firstLineChars="20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年安排公务用车运行维护费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9.5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万元。主要用于单位下乡检查工作等所需的公务用车燃料费、维修费、过路过桥费、保险费等支出。</w:t>
      </w:r>
    </w:p>
    <w:p>
      <w:pPr>
        <w:widowControl/>
        <w:spacing w:line="480" w:lineRule="atLeast"/>
        <w:ind w:firstLine="640" w:firstLineChars="20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年安排公务用车购置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辆，购置费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万元。</w:t>
      </w: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黑水县应急管理局（本级）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财政拨款“三公”经费</w:t>
      </w: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年决算情况表</w:t>
      </w: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color w:val="333333"/>
          <w:kern w:val="0"/>
          <w:sz w:val="28"/>
          <w:szCs w:val="28"/>
        </w:rPr>
        <w:t xml:space="preserve">                                         单位：万元</w:t>
      </w:r>
    </w:p>
    <w:tbl>
      <w:tblPr>
        <w:tblStyle w:val="5"/>
        <w:tblW w:w="8424" w:type="dxa"/>
        <w:tblCellSpacing w:w="7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4582"/>
        <w:gridCol w:w="3842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697" w:hRule="exact"/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项       目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eastAsia="zh-CN"/>
              </w:rPr>
              <w:t>202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年决算（万元）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因公出国（境）经费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公务接待费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公务用车购置及运行维护费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9.5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其中：购置经费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9.5</w:t>
            </w:r>
          </w:p>
        </w:tc>
      </w:tr>
    </w:tbl>
    <w:p/>
    <w:p/>
    <w:p/>
    <w:p/>
    <w:p/>
    <w:p/>
    <w:p/>
    <w:p/>
    <w:p/>
    <w:p/>
    <w:p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Arial Unicode MS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gzNmEyOTFjMjZjODc0OGIyZjk3N2Q1Zjc3YWU5MjEifQ=="/>
  </w:docVars>
  <w:rsids>
    <w:rsidRoot w:val="003F1AE8"/>
    <w:rsid w:val="003F1AE8"/>
    <w:rsid w:val="007153A1"/>
    <w:rsid w:val="02FE712E"/>
    <w:rsid w:val="089744FE"/>
    <w:rsid w:val="19D774FB"/>
    <w:rsid w:val="1C7D0383"/>
    <w:rsid w:val="1D0B2F60"/>
    <w:rsid w:val="1F5A11FF"/>
    <w:rsid w:val="25712482"/>
    <w:rsid w:val="384B03E9"/>
    <w:rsid w:val="38FA05FE"/>
    <w:rsid w:val="3B156980"/>
    <w:rsid w:val="3E535C8B"/>
    <w:rsid w:val="4E30583C"/>
    <w:rsid w:val="4F4E3564"/>
    <w:rsid w:val="59EF3319"/>
    <w:rsid w:val="5E382F8B"/>
    <w:rsid w:val="60366A76"/>
    <w:rsid w:val="66063675"/>
    <w:rsid w:val="66090EF9"/>
    <w:rsid w:val="79374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9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qFormat/>
    <w:uiPriority w:val="99"/>
    <w:rPr>
      <w:sz w:val="18"/>
      <w:szCs w:val="18"/>
    </w:rPr>
  </w:style>
  <w:style w:type="character" w:customStyle="1" w:styleId="9">
    <w:name w:val="标题 1 Char"/>
    <w:basedOn w:val="6"/>
    <w:link w:val="2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2</Pages>
  <Words>481</Words>
  <Characters>567</Characters>
  <Lines>3</Lines>
  <Paragraphs>1</Paragraphs>
  <TotalTime>0</TotalTime>
  <ScaleCrop>false</ScaleCrop>
  <LinksUpToDate>false</LinksUpToDate>
  <CharactersWithSpaces>644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2019-08-19T01:06:00Z</dcterms:created>
  <dc:creator>Sky123.Org</dc:creator>
  <cp:lastModifiedBy>Administrator</cp:lastModifiedBy>
  <dcterms:modified xsi:type="dcterms:W3CDTF">2025-08-29T09:38:52Z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92D45DA652884F32959FD2C65EED7408_13</vt:lpwstr>
  </property>
  <property fmtid="{D5CDD505-2E9C-101B-9397-08002B2CF9AE}" pid="4" name="KSOTemplateDocerSaveRecord">
    <vt:lpwstr>eyJoZGlkIjoiZTBmMjY5ZDBlNWJjZGQwN2U4YzQ1MWFhMTVhYWNhZjAiLCJ1c2VySWQiOiI1NDYxMDY5MDQifQ==</vt:lpwstr>
  </property>
</Properties>
</file>