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中共黑水县委党校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本单位是正科级全额拨款的事业机构，下设三个股室：办公室、教务股、后勤股。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1、培训和轮训副科级党员领导干部及后备干部，培训村两委会、县级机关股级干部培养理论干部。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2、承办县委、县人民政府举办的专题研讨班。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3、承担县委、县人民政府下达的调研任务，推进理论创新。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4、认真搞好党的理论、路线、方针、政策的宣传。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5、按照国家有关法律法规和政策规定，认真开展干部的继续教育和培训任务。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6、开展同州内外教育或研究机构及组织的交流与合作。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（三）人员概况。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总编制数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sz w:val="32"/>
          <w:szCs w:val="32"/>
        </w:rPr>
        <w:t>人，其中：行政编制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名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事业编制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_GB2312"/>
          <w:sz w:val="32"/>
          <w:szCs w:val="32"/>
        </w:rPr>
        <w:t>名。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截止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仿宋" w:eastAsia="仿宋_GB2312" w:cs="仿宋_GB2312"/>
          <w:sz w:val="32"/>
          <w:szCs w:val="32"/>
        </w:rPr>
        <w:t>实有人数1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人，其中：行政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名、事业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309.73万</w:t>
      </w:r>
      <w:r>
        <w:rPr>
          <w:rFonts w:hint="eastAsia" w:ascii="仿宋_GB2312" w:hAnsi="仿宋" w:eastAsia="仿宋_GB2312" w:cs="仿宋_GB2312"/>
          <w:sz w:val="32"/>
          <w:szCs w:val="32"/>
        </w:rPr>
        <w:t>元；其中当年财政拨款收入：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279.85万</w:t>
      </w:r>
      <w:r>
        <w:rPr>
          <w:rFonts w:hint="eastAsia" w:ascii="仿宋_GB2312" w:hAnsi="仿宋" w:eastAsia="仿宋_GB2312" w:cs="仿宋_GB2312"/>
          <w:sz w:val="32"/>
          <w:szCs w:val="32"/>
        </w:rPr>
        <w:t>元，占总收入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90.35</w:t>
      </w:r>
      <w:r>
        <w:rPr>
          <w:rFonts w:hint="eastAsia"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，年初结转结余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29.88，</w:t>
      </w:r>
      <w:r>
        <w:rPr>
          <w:rFonts w:hint="eastAsia" w:ascii="仿宋_GB2312" w:hAnsi="仿宋" w:eastAsia="仿宋_GB2312" w:cs="仿宋_GB2312"/>
          <w:sz w:val="32"/>
          <w:szCs w:val="32"/>
        </w:rPr>
        <w:t>占总收入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9.65</w:t>
      </w:r>
      <w:r>
        <w:rPr>
          <w:rFonts w:hint="eastAsia"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（二）部门财政资金支出情况。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309.73万</w:t>
      </w:r>
      <w:r>
        <w:rPr>
          <w:rFonts w:hint="eastAsia" w:ascii="仿宋_GB2312" w:hAnsi="仿宋" w:eastAsia="仿宋_GB2312" w:cs="仿宋_GB2312"/>
          <w:sz w:val="32"/>
          <w:szCs w:val="32"/>
        </w:rPr>
        <w:t>元（其中基本支出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309.73万</w:t>
      </w:r>
      <w:r>
        <w:rPr>
          <w:rFonts w:hint="eastAsia" w:ascii="仿宋_GB2312" w:hAnsi="仿宋" w:eastAsia="仿宋_GB2312" w:cs="仿宋_GB2312"/>
          <w:sz w:val="32"/>
          <w:szCs w:val="32"/>
        </w:rPr>
        <w:t>元）具体为工资福利支出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264.16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 w:cs="仿宋_GB2312"/>
          <w:sz w:val="32"/>
          <w:szCs w:val="32"/>
        </w:rPr>
        <w:t>元，占总支出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85.29</w:t>
      </w:r>
      <w:r>
        <w:rPr>
          <w:rFonts w:hint="eastAsia" w:ascii="仿宋_GB2312" w:hAnsi="仿宋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24.76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 w:cs="仿宋_GB2312"/>
          <w:sz w:val="32"/>
          <w:szCs w:val="32"/>
        </w:rPr>
        <w:t>元，占总支出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7.99</w:t>
      </w:r>
      <w:r>
        <w:rPr>
          <w:rFonts w:hint="eastAsia" w:ascii="仿宋_GB2312" w:hAnsi="仿宋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20.81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</w:rPr>
        <w:t>，占总支出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6.72</w:t>
      </w:r>
      <w:r>
        <w:rPr>
          <w:rFonts w:hint="eastAsia" w:ascii="仿宋_GB2312" w:hAnsi="仿宋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绩效目标制定、目标完成、预算编制准确、支出控制、预算动态调整、执行进度、预算完成情况和违规记录等情况。本单位绩效目标制定和预算编制按照《中华人民共和国预算法》、《中华人民共和国预算法实施条例》的有关规定，财政支出必须坚持“量入为出、量力而行”的原则，坚持“适度从紧、积极稳妥”的财政政策，保证财政预算顺利实施。一是保障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年度本单位财政供养人员工资的发放；二是保障本单位日常工作正常运转所需经费；三是安排必须的促发展支出。本单位预决算编制均在规定时间内按要求完成报送和公示 。    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部门预算执行进度情况：按月度执行预算，根据县财政部门的要求及时与县财政局进行账务核对，认真核实用款额度，中期评估、节能降耗及“三公”经费预算执行情况等。中共黑水县委党校20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>年“三公”经费财政拨款决算数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2.15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万元，其中：公务接待费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0.28</w:t>
      </w:r>
      <w:r>
        <w:rPr>
          <w:rFonts w:hint="eastAsia" w:ascii="仿宋_GB2312" w:hAnsi="仿宋" w:eastAsia="仿宋_GB2312" w:cs="仿宋_GB2312"/>
          <w:sz w:val="32"/>
          <w:szCs w:val="32"/>
        </w:rPr>
        <w:t>万元，公务用车购置及运行维护费20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年预算安排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4.75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32"/>
          <w:szCs w:val="32"/>
        </w:rPr>
        <w:t>年安排公务用车运行维护费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2.15</w:t>
      </w:r>
      <w:r>
        <w:rPr>
          <w:rFonts w:hint="eastAsia" w:ascii="仿宋_GB2312" w:hAnsi="仿宋" w:eastAsia="仿宋_GB2312" w:cs="仿宋_GB2312"/>
          <w:sz w:val="32"/>
          <w:szCs w:val="32"/>
        </w:rPr>
        <w:t>万元，无购置费，均与年初预算一致；与上年决算数对比:公务用车运行维护费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0.25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10.59</w:t>
      </w:r>
      <w:r>
        <w:rPr>
          <w:rFonts w:hint="eastAsia" w:ascii="仿宋_GB2312" w:hAnsi="仿宋" w:eastAsia="仿宋_GB2312" w:cs="仿宋_GB2312"/>
          <w:sz w:val="32"/>
          <w:szCs w:val="32"/>
        </w:rPr>
        <w:t>%，其主要原因是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本年长征干部学员培训班减少，用车时间减少以及厉行节约等</w:t>
      </w:r>
      <w:r>
        <w:rPr>
          <w:rFonts w:hint="eastAsia" w:ascii="仿宋_GB2312" w:hAnsi="仿宋" w:eastAsia="仿宋_GB2312" w:cs="仿宋_GB2312"/>
          <w:sz w:val="32"/>
          <w:szCs w:val="32"/>
        </w:rPr>
        <w:t>导致公车运行维护费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；公务接待费与上年相比</w:t>
      </w:r>
      <w:r>
        <w:rPr>
          <w:rFonts w:hint="eastAsia" w:ascii="仿宋_GB2312" w:eastAsia="仿宋_GB2312"/>
          <w:color w:val="000000"/>
          <w:sz w:val="32"/>
          <w:szCs w:val="32"/>
        </w:rPr>
        <w:t>增加增加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0.11</w:t>
      </w:r>
      <w:r>
        <w:rPr>
          <w:rFonts w:hint="eastAsia" w:ascii="仿宋_GB2312" w:eastAsia="仿宋_GB2312"/>
          <w:color w:val="000000"/>
          <w:sz w:val="32"/>
          <w:szCs w:val="32"/>
        </w:rPr>
        <w:t>万元，增长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62.43</w:t>
      </w:r>
      <w:r>
        <w:rPr>
          <w:rFonts w:hint="eastAsia" w:ascii="仿宋_GB2312" w:hAnsi="仿宋" w:eastAsia="仿宋_GB2312" w:cs="仿宋_GB2312"/>
          <w:sz w:val="32"/>
          <w:szCs w:val="32"/>
        </w:rPr>
        <w:t>%；公务用车保有量1辆。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部门自评质量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结合党校的实际,制订出各项规章制度，将各项经济活动划分到具体工作岗位, 按照岗位确定任务、职责和权限，贯彻执行所制订的相关财务制度,加强制度执行的监督。本单位财政资金均实行财政统一管理，专项资金实行专项管理、专款专用，单独核算。在单位日常管理工作中，严格按专项资金管理办法和各项财务管理制度执行。资金拨入和支出会计核算及时、合规合法，审批流程齐全、附件资料完整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绩效目标公开和自评公开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根据相关财经纪律，制定了《财务管理制度》、《财务室工作职责》、《财务内控制度》等，严格按照财务管理制度，及时组织人员按时编报预、决算报表和报告，并及时向主管部门上报，财政局审核通过批复后及时公开预、决算资料，“三公经费”，公务费使用情况等。 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评价结果整改和应用结果反馈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本单位财政资金主要用于本单位的基本支出，即工资福利支出、商品服务支出、对个人家庭补助支出。针对本单位工作特点，积极引入现代培训理念，不断创新教学培训的方式、方法和手段，积极采用现场教学、体验式教学、互动教学、情景教学等教学形式。全力打造出了精品课程和骨干教师，全面提升了党校培训工作核心竞争力，单位财务工作在有序开展，整体绩效目标有所实现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（一）评价结论。本次评价结果显示，本单位预算编制合理，基本符合全年各项支出实际，预算执行、管理措施到位，较好地实现了绩效目标，无截留、挪用等违规现象。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（二）存在问题。年度支出预算序时进度无法做到与计划完全相符。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（三）改进建议。有序跟进年度支出预算的序时工作，进一步加大单位部门内部控制力度，定期反思总结财务工作，及时完善工作中的不足。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7EC08"/>
    <w:multiLevelType w:val="singleLevel"/>
    <w:tmpl w:val="4887EC0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wOGY0YzNkMjk1YmQ5N2I1OTU3MGNmNzIzNDM2OGQifQ=="/>
  </w:docVars>
  <w:rsids>
    <w:rsidRoot w:val="00491B22"/>
    <w:rsid w:val="00291808"/>
    <w:rsid w:val="00491B22"/>
    <w:rsid w:val="0052390C"/>
    <w:rsid w:val="3318554B"/>
    <w:rsid w:val="34EB1F43"/>
    <w:rsid w:val="36435EC2"/>
    <w:rsid w:val="60D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1829</Words>
  <Characters>1938</Characters>
  <Lines>2</Lines>
  <Paragraphs>1</Paragraphs>
  <TotalTime>1</TotalTime>
  <ScaleCrop>false</ScaleCrop>
  <LinksUpToDate>false</LinksUpToDate>
  <CharactersWithSpaces>1946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清歌</cp:lastModifiedBy>
  <dcterms:modified xsi:type="dcterms:W3CDTF">2022-08-09T09:00:18Z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78A69C90254C462584CE47C7C7962378</vt:lpwstr>
  </property>
</Properties>
</file>