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b w:val="0"/>
          <w:bCs/>
          <w:sz w:val="36"/>
          <w:szCs w:val="36"/>
          <w:lang w:eastAsia="zh-CN"/>
        </w:rPr>
      </w:pPr>
      <w:bookmarkStart w:id="0" w:name="_GoBack"/>
      <w:bookmarkEnd w:id="0"/>
      <w:r>
        <w:rPr>
          <w:rFonts w:hint="eastAsia" w:ascii="黑体" w:hAnsi="黑体" w:eastAsia="黑体" w:cs="黑体"/>
          <w:b w:val="0"/>
          <w:bCs/>
          <w:sz w:val="36"/>
          <w:szCs w:val="36"/>
          <w:lang w:eastAsia="zh-CN"/>
        </w:rPr>
        <w:t>黑水县民政局</w:t>
      </w:r>
    </w:p>
    <w:p>
      <w:pPr>
        <w:spacing w:line="58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lang w:val="en-US" w:eastAsia="zh-CN"/>
        </w:rPr>
        <w:t>2021年养老服务发展资金项目</w:t>
      </w:r>
      <w:r>
        <w:rPr>
          <w:rFonts w:hint="eastAsia" w:ascii="黑体" w:hAnsi="黑体" w:eastAsia="黑体" w:cs="黑体"/>
          <w:b w:val="0"/>
          <w:bCs/>
          <w:sz w:val="36"/>
          <w:szCs w:val="36"/>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为</w:t>
      </w:r>
      <w:r>
        <w:rPr>
          <w:rFonts w:hint="eastAsia" w:ascii="仿宋_GB2312" w:hAnsi="仿宋_GB2312" w:cs="仿宋_GB2312"/>
          <w:color w:val="000000"/>
          <w:kern w:val="2"/>
          <w:sz w:val="32"/>
          <w:szCs w:val="32"/>
          <w:lang w:val="en-US" w:eastAsia="zh-CN" w:bidi="ar-SA"/>
        </w:rPr>
        <w:t>提升</w:t>
      </w:r>
      <w:r>
        <w:rPr>
          <w:rFonts w:hint="eastAsia" w:ascii="仿宋_GB2312" w:hAnsi="仿宋_GB2312" w:eastAsia="仿宋_GB2312" w:cs="仿宋_GB2312"/>
          <w:color w:val="000000"/>
          <w:kern w:val="2"/>
          <w:sz w:val="32"/>
          <w:szCs w:val="32"/>
          <w:lang w:val="en-US" w:eastAsia="zh-CN" w:bidi="ar-SA"/>
        </w:rPr>
        <w:t>养老从业人员</w:t>
      </w:r>
      <w:r>
        <w:rPr>
          <w:rFonts w:hint="eastAsia" w:ascii="仿宋_GB2312" w:hAnsi="仿宋_GB2312" w:cs="仿宋_GB2312"/>
          <w:color w:val="000000"/>
          <w:kern w:val="2"/>
          <w:sz w:val="32"/>
          <w:szCs w:val="32"/>
          <w:lang w:val="en-US" w:eastAsia="zh-CN" w:bidi="ar-SA"/>
        </w:rPr>
        <w:t>技能</w:t>
      </w:r>
      <w:r>
        <w:rPr>
          <w:rFonts w:hint="eastAsia" w:ascii="仿宋_GB2312" w:hAnsi="仿宋_GB2312" w:eastAsia="仿宋_GB2312" w:cs="仿宋_GB2312"/>
          <w:color w:val="000000"/>
          <w:kern w:val="2"/>
          <w:sz w:val="32"/>
          <w:szCs w:val="32"/>
          <w:lang w:val="en-US" w:eastAsia="zh-CN" w:bidi="ar-SA"/>
        </w:rPr>
        <w:t>、养老机构责任险及疫情期间养老机构一次性运营补贴。</w:t>
      </w:r>
      <w:r>
        <w:rPr>
          <w:rFonts w:hint="eastAsia" w:ascii="仿宋_GB2312" w:hAnsi="仿宋_GB2312" w:cs="仿宋_GB2312"/>
          <w:color w:val="000000"/>
          <w:kern w:val="2"/>
          <w:sz w:val="32"/>
          <w:szCs w:val="32"/>
          <w:lang w:val="en-US" w:eastAsia="zh-CN" w:bidi="ar-SA"/>
        </w:rPr>
        <w:t>上级下达了</w:t>
      </w:r>
      <w:r>
        <w:rPr>
          <w:rFonts w:hint="eastAsia" w:ascii="仿宋_GB2312" w:hAnsi="仿宋_GB2312" w:eastAsia="仿宋_GB2312" w:cs="仿宋_GB2312"/>
          <w:color w:val="000000"/>
          <w:kern w:val="2"/>
          <w:sz w:val="32"/>
          <w:szCs w:val="32"/>
          <w:lang w:val="en-US" w:eastAsia="zh-CN" w:bidi="ar-SA"/>
        </w:rPr>
        <w:t>202</w:t>
      </w:r>
      <w:r>
        <w:rPr>
          <w:rFonts w:hint="eastAsia" w:ascii="仿宋_GB2312" w:hAnsi="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en-US" w:eastAsia="zh-CN" w:bidi="ar-SA"/>
        </w:rPr>
        <w:t>年省、州财政养老服务业发展专项资金</w:t>
      </w:r>
      <w:r>
        <w:rPr>
          <w:rFonts w:hint="eastAsia" w:ascii="仿宋_GB2312" w:hAnsi="仿宋_GB2312" w:cs="仿宋_GB2312"/>
          <w:color w:val="000000"/>
          <w:kern w:val="2"/>
          <w:sz w:val="32"/>
          <w:szCs w:val="32"/>
          <w:lang w:val="en-US" w:eastAsia="zh-CN" w:bidi="ar-SA"/>
        </w:rPr>
        <w:t>2.5万元，下达资金文号</w:t>
      </w:r>
      <w:r>
        <w:rPr>
          <w:rFonts w:hint="eastAsia" w:ascii="仿宋" w:hAnsi="仿宋" w:eastAsia="仿宋" w:cs="仿宋"/>
          <w:sz w:val="32"/>
          <w:szCs w:val="32"/>
        </w:rPr>
        <w:t>阿州财社【2021】36号</w:t>
      </w:r>
      <w:r>
        <w:rPr>
          <w:rFonts w:hint="eastAsia" w:ascii="仿宋_GB2312" w:hAnsi="仿宋_GB2312" w:cs="仿宋_GB2312"/>
          <w:color w:val="000000"/>
          <w:kern w:val="2"/>
          <w:sz w:val="32"/>
          <w:szCs w:val="32"/>
          <w:lang w:val="en-US" w:eastAsia="zh-CN" w:bidi="ar-SA"/>
        </w:rPr>
        <w:t>。</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二、评价结论及绩效分析</w:t>
      </w:r>
    </w:p>
    <w:p>
      <w:pPr>
        <w:spacing w:line="580" w:lineRule="exact"/>
        <w:ind w:firstLine="643" w:firstLineChars="200"/>
        <w:rPr>
          <w:rFonts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一是提升养老从业人员技能。</w:t>
      </w:r>
      <w:r>
        <w:rPr>
          <w:rFonts w:hint="eastAsia" w:ascii="仿宋_GB2312" w:hAnsi="仿宋_GB2312" w:eastAsia="仿宋_GB2312" w:cs="仿宋_GB2312"/>
          <w:color w:val="000000"/>
          <w:kern w:val="2"/>
          <w:sz w:val="32"/>
          <w:szCs w:val="32"/>
          <w:lang w:val="en-US" w:eastAsia="zh-CN" w:bidi="ar-SA"/>
        </w:rPr>
        <w:t>由阿坝州民政局统一组织，委托都江堰市春晖社工服务中心开展阿坝州养老服务人员职业技能提升培训服务项目，以9</w:t>
      </w:r>
      <w:r>
        <w:rPr>
          <w:rFonts w:hint="eastAsia" w:ascii="仿宋_GB2312" w:hAnsi="仿宋_GB2312" w:cs="仿宋_GB2312"/>
          <w:color w:val="000000"/>
          <w:kern w:val="2"/>
          <w:sz w:val="32"/>
          <w:szCs w:val="32"/>
          <w:lang w:val="en-US" w:eastAsia="zh-CN" w:bidi="ar-SA"/>
        </w:rPr>
        <w:t>8</w:t>
      </w:r>
      <w:r>
        <w:rPr>
          <w:rFonts w:hint="eastAsia" w:ascii="仿宋_GB2312" w:hAnsi="仿宋_GB2312" w:eastAsia="仿宋_GB2312" w:cs="仿宋_GB2312"/>
          <w:color w:val="000000"/>
          <w:kern w:val="2"/>
          <w:sz w:val="32"/>
          <w:szCs w:val="32"/>
          <w:lang w:val="en-US" w:eastAsia="zh-CN" w:bidi="ar-SA"/>
        </w:rPr>
        <w:t>0元/人标准，分</w:t>
      </w:r>
      <w:r>
        <w:rPr>
          <w:rFonts w:hint="eastAsia" w:ascii="仿宋_GB2312" w:hAnsi="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en-US" w:eastAsia="zh-CN" w:bidi="ar-SA"/>
        </w:rPr>
        <w:t>批次对养老从业人员</w:t>
      </w:r>
      <w:r>
        <w:rPr>
          <w:rFonts w:hint="eastAsia" w:ascii="仿宋_GB2312" w:hAnsi="仿宋_GB2312" w:cs="仿宋_GB2312"/>
          <w:color w:val="000000"/>
          <w:kern w:val="2"/>
          <w:sz w:val="32"/>
          <w:szCs w:val="32"/>
          <w:lang w:val="en-US" w:eastAsia="zh-CN" w:bidi="ar-SA"/>
        </w:rPr>
        <w:t>7</w:t>
      </w:r>
      <w:r>
        <w:rPr>
          <w:rFonts w:hint="eastAsia" w:ascii="仿宋_GB2312" w:hAnsi="仿宋_GB2312" w:eastAsia="仿宋_GB2312" w:cs="仿宋_GB2312"/>
          <w:color w:val="000000"/>
          <w:kern w:val="2"/>
          <w:sz w:val="32"/>
          <w:szCs w:val="32"/>
          <w:lang w:val="en-US" w:eastAsia="zh-CN" w:bidi="ar-SA"/>
        </w:rPr>
        <w:t>人次进行了养老技能培训，共计费用</w:t>
      </w:r>
      <w:r>
        <w:rPr>
          <w:rFonts w:hint="eastAsia" w:ascii="仿宋_GB2312" w:hAnsi="仿宋_GB2312" w:cs="仿宋_GB2312"/>
          <w:color w:val="000000"/>
          <w:kern w:val="2"/>
          <w:sz w:val="32"/>
          <w:szCs w:val="32"/>
          <w:lang w:val="en-US" w:eastAsia="zh-CN" w:bidi="ar-SA"/>
        </w:rPr>
        <w:t>6860</w:t>
      </w:r>
      <w:r>
        <w:rPr>
          <w:rFonts w:hint="eastAsia" w:ascii="仿宋_GB2312" w:hAnsi="仿宋_GB2312" w:eastAsia="仿宋_GB2312" w:cs="仿宋_GB2312"/>
          <w:color w:val="000000"/>
          <w:kern w:val="2"/>
          <w:sz w:val="32"/>
          <w:szCs w:val="32"/>
          <w:lang w:val="en-US" w:eastAsia="zh-CN" w:bidi="ar-SA"/>
        </w:rPr>
        <w:t>元，达到了加强养老从业人员服务能力的目的。</w:t>
      </w:r>
      <w:r>
        <w:rPr>
          <w:rFonts w:hint="eastAsia" w:ascii="楷体_GB2312" w:hAnsi="楷体_GB2312" w:eastAsia="楷体_GB2312" w:cs="楷体_GB2312"/>
          <w:b w:val="0"/>
          <w:bCs w:val="0"/>
          <w:color w:val="000000"/>
          <w:kern w:val="2"/>
          <w:sz w:val="32"/>
          <w:szCs w:val="32"/>
          <w:lang w:val="en-US" w:eastAsia="zh-CN" w:bidi="ar-SA"/>
        </w:rPr>
        <w:t>二是强化疫情防控。</w:t>
      </w:r>
      <w:r>
        <w:rPr>
          <w:rFonts w:hint="eastAsia" w:ascii="仿宋_GB2312" w:hAnsi="仿宋_GB2312" w:eastAsia="仿宋_GB2312" w:cs="仿宋_GB2312"/>
          <w:color w:val="000000"/>
          <w:kern w:val="2"/>
          <w:sz w:val="32"/>
          <w:szCs w:val="32"/>
          <w:lang w:val="en-US" w:eastAsia="zh-CN" w:bidi="ar-SA"/>
        </w:rPr>
        <w:t>疫情期间购置防控物资</w:t>
      </w:r>
      <w:r>
        <w:rPr>
          <w:rFonts w:hint="eastAsia" w:ascii="仿宋_GB2312" w:hAnsi="仿宋_GB2312" w:cs="仿宋_GB2312"/>
          <w:color w:val="000000"/>
          <w:kern w:val="2"/>
          <w:sz w:val="32"/>
          <w:szCs w:val="32"/>
          <w:lang w:val="en-US" w:eastAsia="zh-CN" w:bidi="ar-SA"/>
        </w:rPr>
        <w:t>5000</w:t>
      </w:r>
      <w:r>
        <w:rPr>
          <w:rFonts w:hint="eastAsia" w:ascii="仿宋_GB2312" w:hAnsi="仿宋_GB2312" w:eastAsia="仿宋_GB2312" w:cs="仿宋_GB2312"/>
          <w:color w:val="000000"/>
          <w:kern w:val="2"/>
          <w:sz w:val="32"/>
          <w:szCs w:val="32"/>
          <w:lang w:val="en-US" w:eastAsia="zh-CN" w:bidi="ar-SA"/>
        </w:rPr>
        <w:t>元。</w:t>
      </w:r>
      <w:r>
        <w:rPr>
          <w:rFonts w:hint="eastAsia" w:ascii="楷体_GB2312" w:hAnsi="楷体_GB2312" w:eastAsia="楷体_GB2312" w:cs="楷体_GB2312"/>
          <w:b w:val="0"/>
          <w:bCs w:val="0"/>
          <w:color w:val="000000"/>
          <w:kern w:val="2"/>
          <w:sz w:val="32"/>
          <w:szCs w:val="32"/>
          <w:lang w:val="en-US" w:eastAsia="zh-CN" w:bidi="ar-SA"/>
        </w:rPr>
        <w:t>三是加强公办养老机构责任险购置。</w:t>
      </w:r>
      <w:r>
        <w:rPr>
          <w:rFonts w:hint="eastAsia" w:ascii="仿宋_GB2312" w:hAnsi="仿宋_GB2312" w:eastAsia="仿宋_GB2312" w:cs="仿宋_GB2312"/>
          <w:color w:val="000000"/>
          <w:kern w:val="2"/>
          <w:sz w:val="32"/>
          <w:szCs w:val="32"/>
          <w:lang w:val="en-US" w:eastAsia="zh-CN" w:bidi="ar-SA"/>
        </w:rPr>
        <w:t>在中航安盟财产保险有限公司阿坝中心支公司为5</w:t>
      </w:r>
      <w:r>
        <w:rPr>
          <w:rFonts w:hint="eastAsia" w:ascii="仿宋_GB2312" w:hAnsi="仿宋_GB2312" w:cs="仿宋_GB2312"/>
          <w:color w:val="000000"/>
          <w:kern w:val="2"/>
          <w:sz w:val="32"/>
          <w:szCs w:val="32"/>
          <w:lang w:val="en-US" w:eastAsia="zh-CN" w:bidi="ar-SA"/>
        </w:rPr>
        <w:t>0</w:t>
      </w:r>
      <w:r>
        <w:rPr>
          <w:rFonts w:hint="eastAsia" w:ascii="仿宋_GB2312" w:hAnsi="仿宋_GB2312" w:eastAsia="仿宋_GB2312" w:cs="仿宋_GB2312"/>
          <w:color w:val="000000"/>
          <w:kern w:val="2"/>
          <w:sz w:val="32"/>
          <w:szCs w:val="32"/>
          <w:lang w:val="en-US" w:eastAsia="zh-CN" w:bidi="ar-SA"/>
        </w:rPr>
        <w:t>位入住老人购买责任险，标准费用200元/人，共计1</w:t>
      </w:r>
      <w:r>
        <w:rPr>
          <w:rFonts w:hint="eastAsia" w:ascii="仿宋_GB2312" w:hAnsi="仿宋_GB2312" w:cs="仿宋_GB2312"/>
          <w:color w:val="000000"/>
          <w:kern w:val="2"/>
          <w:sz w:val="32"/>
          <w:szCs w:val="32"/>
          <w:lang w:val="en-US" w:eastAsia="zh-CN" w:bidi="ar-SA"/>
        </w:rPr>
        <w:t>0</w:t>
      </w:r>
      <w:r>
        <w:rPr>
          <w:rFonts w:hint="eastAsia" w:ascii="仿宋_GB2312" w:hAnsi="仿宋_GB2312" w:eastAsia="仿宋_GB2312" w:cs="仿宋_GB2312"/>
          <w:color w:val="000000"/>
          <w:kern w:val="2"/>
          <w:sz w:val="32"/>
          <w:szCs w:val="32"/>
          <w:lang w:val="en-US" w:eastAsia="zh-CN" w:bidi="ar-SA"/>
        </w:rPr>
        <w:t>000元。</w:t>
      </w:r>
    </w:p>
    <w:p>
      <w:pPr>
        <w:spacing w:line="40" w:lineRule="atLeas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（二）绩效分析</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1、项目决策</w:t>
      </w:r>
    </w:p>
    <w:p>
      <w:pPr>
        <w:spacing w:line="580" w:lineRule="exact"/>
        <w:ind w:firstLine="600" w:firstLineChars="200"/>
        <w:rPr>
          <w:rFonts w:hint="eastAsia" w:ascii="仿宋_GB2312" w:hAnsi="仿宋_GB2312" w:eastAsia="仿宋" w:cs="仿宋_GB2312"/>
          <w:color w:val="auto"/>
          <w:kern w:val="2"/>
          <w:sz w:val="32"/>
          <w:szCs w:val="32"/>
          <w:lang w:val="en-US" w:eastAsia="zh-CN" w:bidi="ar-SA"/>
        </w:rPr>
      </w:pPr>
      <w:r>
        <w:rPr>
          <w:rFonts w:hint="eastAsia" w:ascii="仿宋" w:hAnsi="仿宋" w:eastAsia="仿宋"/>
          <w:color w:val="auto"/>
          <w:sz w:val="30"/>
          <w:szCs w:val="30"/>
          <w:lang w:val="zh-CN"/>
        </w:rPr>
        <w:t>大力发展养老产业，解决老年人的老有所养，老有所医，老友所教，老有所为，让老年人共享经济建设和社会发展的成果，</w:t>
      </w:r>
      <w:r>
        <w:rPr>
          <w:rFonts w:ascii="仿宋" w:hAnsi="仿宋" w:eastAsia="仿宋" w:cs="Arial"/>
          <w:color w:val="auto"/>
          <w:sz w:val="30"/>
          <w:szCs w:val="30"/>
          <w:shd w:val="clear" w:color="auto" w:fill="FFFFFF"/>
        </w:rPr>
        <w:t>延伸服务需求，实施安康工程</w:t>
      </w:r>
      <w:r>
        <w:rPr>
          <w:rFonts w:hint="eastAsia" w:ascii="仿宋" w:hAnsi="仿宋" w:eastAsia="仿宋" w:cs="Arial"/>
          <w:color w:val="auto"/>
          <w:sz w:val="30"/>
          <w:szCs w:val="30"/>
          <w:shd w:val="clear" w:color="auto" w:fill="FFFFFF"/>
          <w:lang w:eastAsia="zh-CN"/>
        </w:rPr>
        <w:t>。</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2、项目管理</w:t>
      </w:r>
    </w:p>
    <w:p>
      <w:pPr>
        <w:spacing w:line="40" w:lineRule="atLeast"/>
        <w:ind w:firstLine="640" w:firstLineChars="200"/>
        <w:rPr>
          <w:rFonts w:hint="eastAsia" w:ascii="楷体_GB2312" w:hAnsi="楷体_GB2312" w:eastAsia="楷体_GB2312" w:cs="楷体_GB2312"/>
          <w:color w:val="000000"/>
          <w:kern w:val="2"/>
          <w:sz w:val="32"/>
          <w:szCs w:val="32"/>
          <w:lang w:val="zh-CN" w:eastAsia="zh-CN" w:bidi="ar-SA"/>
        </w:rPr>
      </w:pPr>
      <w:r>
        <w:rPr>
          <w:rFonts w:hint="eastAsia" w:ascii="楷体_GB2312" w:hAnsi="楷体_GB2312" w:eastAsia="楷体_GB2312" w:cs="楷体_GB2312"/>
          <w:color w:val="000000"/>
          <w:kern w:val="2"/>
          <w:sz w:val="32"/>
          <w:szCs w:val="32"/>
          <w:lang w:val="zh-CN" w:eastAsia="zh-CN" w:bidi="ar-SA"/>
        </w:rPr>
        <w:t>（</w:t>
      </w:r>
      <w:r>
        <w:rPr>
          <w:rFonts w:hint="eastAsia" w:ascii="楷体_GB2312" w:hAnsi="楷体_GB2312" w:eastAsia="楷体_GB2312" w:cs="楷体_GB2312"/>
          <w:color w:val="000000"/>
          <w:kern w:val="2"/>
          <w:sz w:val="32"/>
          <w:szCs w:val="32"/>
          <w:lang w:val="en-US" w:eastAsia="zh-CN" w:bidi="ar-SA"/>
        </w:rPr>
        <w:t>1</w:t>
      </w:r>
      <w:r>
        <w:rPr>
          <w:rFonts w:hint="eastAsia" w:ascii="楷体_GB2312" w:hAnsi="楷体_GB2312" w:eastAsia="楷体_GB2312" w:cs="楷体_GB2312"/>
          <w:color w:val="000000"/>
          <w:kern w:val="2"/>
          <w:sz w:val="32"/>
          <w:szCs w:val="32"/>
          <w:lang w:val="zh-CN" w:eastAsia="zh-CN" w:bidi="ar-SA"/>
        </w:rPr>
        <w:t>）资金到位</w:t>
      </w:r>
    </w:p>
    <w:p>
      <w:pPr>
        <w:spacing w:line="40" w:lineRule="atLeas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2021年养老服务发展到位资金</w:t>
      </w:r>
      <w:r>
        <w:rPr>
          <w:rFonts w:hint="eastAsia" w:ascii="仿宋_GB2312" w:hAnsi="仿宋_GB2312" w:cs="仿宋_GB2312"/>
          <w:color w:val="000000"/>
          <w:kern w:val="2"/>
          <w:sz w:val="32"/>
          <w:szCs w:val="32"/>
          <w:lang w:val="en-US" w:eastAsia="zh-CN" w:bidi="ar-SA"/>
        </w:rPr>
        <w:t>2.5</w:t>
      </w:r>
      <w:r>
        <w:rPr>
          <w:rFonts w:hint="eastAsia" w:ascii="仿宋_GB2312" w:hAnsi="仿宋_GB2312" w:eastAsia="仿宋_GB2312" w:cs="仿宋_GB2312"/>
          <w:color w:val="000000"/>
          <w:kern w:val="2"/>
          <w:sz w:val="32"/>
          <w:szCs w:val="32"/>
          <w:lang w:val="en-US" w:eastAsia="zh-CN" w:bidi="ar-SA"/>
        </w:rPr>
        <w:t>万元（阿州财社〔</w:t>
      </w:r>
      <w:r>
        <w:rPr>
          <w:rFonts w:hint="eastAsia" w:ascii="仿宋" w:hAnsi="仿宋" w:eastAsia="仿宋" w:cs="仿宋"/>
          <w:sz w:val="32"/>
          <w:szCs w:val="32"/>
          <w:lang w:val="en-US" w:eastAsia="zh-CN"/>
        </w:rPr>
        <w:t>2021</w:t>
      </w:r>
      <w:r>
        <w:rPr>
          <w:rFonts w:hint="eastAsia" w:ascii="仿宋_GB2312" w:hAnsi="仿宋_GB2312" w:eastAsia="仿宋_GB2312" w:cs="仿宋_GB2312"/>
          <w:color w:val="000000"/>
          <w:kern w:val="2"/>
          <w:sz w:val="32"/>
          <w:szCs w:val="32"/>
          <w:lang w:val="en-US" w:eastAsia="zh-CN" w:bidi="ar-SA"/>
        </w:rPr>
        <w:t>〕</w:t>
      </w:r>
      <w:r>
        <w:rPr>
          <w:rFonts w:hint="eastAsia" w:ascii="仿宋" w:hAnsi="仿宋" w:eastAsia="仿宋" w:cs="仿宋"/>
          <w:sz w:val="32"/>
          <w:szCs w:val="32"/>
          <w:lang w:val="en-US" w:eastAsia="zh-CN"/>
        </w:rPr>
        <w:t>36</w:t>
      </w:r>
      <w:r>
        <w:rPr>
          <w:rFonts w:hint="eastAsia" w:ascii="仿宋_GB2312" w:hAnsi="仿宋_GB2312" w:eastAsia="仿宋_GB2312" w:cs="仿宋_GB2312"/>
          <w:color w:val="000000"/>
          <w:kern w:val="2"/>
          <w:sz w:val="32"/>
          <w:szCs w:val="32"/>
          <w:lang w:val="en-US" w:eastAsia="zh-CN" w:bidi="ar-SA"/>
        </w:rPr>
        <w:t>号），其中养老机构护理人员专业培训省级资金1万元，公办养老机构责任险省级资金1万元，敬老福利机构疫情防控物资购置补助省级资金0.</w:t>
      </w:r>
      <w:r>
        <w:rPr>
          <w:rFonts w:hint="eastAsia" w:ascii="仿宋_GB2312" w:hAnsi="仿宋_GB2312"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万元。</w:t>
      </w:r>
    </w:p>
    <w:p>
      <w:pPr>
        <w:spacing w:line="40" w:lineRule="atLeast"/>
        <w:ind w:firstLine="640" w:firstLineChars="200"/>
        <w:rPr>
          <w:rFonts w:hint="eastAsia" w:ascii="楷体_GB2312" w:hAnsi="楷体_GB2312" w:eastAsia="楷体_GB2312" w:cs="楷体_GB2312"/>
          <w:color w:val="000000"/>
          <w:kern w:val="2"/>
          <w:sz w:val="32"/>
          <w:szCs w:val="32"/>
          <w:lang w:val="zh-CN" w:eastAsia="zh-CN" w:bidi="ar-SA"/>
        </w:rPr>
      </w:pPr>
      <w:r>
        <w:rPr>
          <w:rFonts w:hint="eastAsia" w:ascii="楷体_GB2312" w:hAnsi="楷体_GB2312" w:eastAsia="楷体_GB2312" w:cs="楷体_GB2312"/>
          <w:color w:val="000000"/>
          <w:kern w:val="2"/>
          <w:sz w:val="32"/>
          <w:szCs w:val="32"/>
          <w:lang w:val="zh-CN" w:eastAsia="zh-CN" w:bidi="ar-SA"/>
        </w:rPr>
        <w:t>（</w:t>
      </w:r>
      <w:r>
        <w:rPr>
          <w:rFonts w:hint="eastAsia" w:ascii="楷体_GB2312" w:hAnsi="楷体_GB2312" w:eastAsia="楷体_GB2312" w:cs="楷体_GB2312"/>
          <w:color w:val="000000"/>
          <w:kern w:val="2"/>
          <w:sz w:val="32"/>
          <w:szCs w:val="32"/>
          <w:lang w:val="en-US" w:eastAsia="zh-CN" w:bidi="ar-SA"/>
        </w:rPr>
        <w:t>2</w:t>
      </w:r>
      <w:r>
        <w:rPr>
          <w:rFonts w:hint="eastAsia" w:ascii="楷体_GB2312" w:hAnsi="楷体_GB2312" w:eastAsia="楷体_GB2312" w:cs="楷体_GB2312"/>
          <w:color w:val="000000"/>
          <w:kern w:val="2"/>
          <w:sz w:val="32"/>
          <w:szCs w:val="32"/>
          <w:lang w:val="zh-CN" w:eastAsia="zh-CN" w:bidi="ar-SA"/>
        </w:rPr>
        <w:t>）资金使用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2021年养老服务发展项目资金支出</w:t>
      </w:r>
      <w:r>
        <w:rPr>
          <w:rFonts w:hint="eastAsia" w:ascii="仿宋_GB2312" w:hAnsi="仿宋_GB2312" w:cs="仿宋_GB2312"/>
          <w:color w:val="000000"/>
          <w:kern w:val="2"/>
          <w:sz w:val="32"/>
          <w:szCs w:val="32"/>
          <w:lang w:val="en-US" w:eastAsia="zh-CN" w:bidi="ar-SA"/>
        </w:rPr>
        <w:t>2.186</w:t>
      </w:r>
      <w:r>
        <w:rPr>
          <w:rFonts w:hint="eastAsia" w:ascii="仿宋_GB2312" w:hAnsi="仿宋_GB2312" w:eastAsia="仿宋_GB2312" w:cs="仿宋_GB2312"/>
          <w:color w:val="000000"/>
          <w:kern w:val="2"/>
          <w:sz w:val="32"/>
          <w:szCs w:val="32"/>
          <w:lang w:val="en-US" w:eastAsia="zh-CN" w:bidi="ar-SA"/>
        </w:rPr>
        <w:t>万元（其中养老机构护理人员专业培训资金</w:t>
      </w:r>
      <w:r>
        <w:rPr>
          <w:rFonts w:hint="eastAsia" w:ascii="仿宋_GB2312" w:hAnsi="仿宋_GB2312" w:cs="仿宋_GB2312"/>
          <w:color w:val="000000"/>
          <w:kern w:val="2"/>
          <w:sz w:val="32"/>
          <w:szCs w:val="32"/>
          <w:lang w:val="en-US" w:eastAsia="zh-CN" w:bidi="ar-SA"/>
        </w:rPr>
        <w:t>0.6860</w:t>
      </w:r>
      <w:r>
        <w:rPr>
          <w:rFonts w:hint="eastAsia" w:ascii="仿宋_GB2312" w:hAnsi="仿宋_GB2312" w:eastAsia="仿宋_GB2312" w:cs="仿宋_GB2312"/>
          <w:color w:val="000000"/>
          <w:kern w:val="2"/>
          <w:sz w:val="32"/>
          <w:szCs w:val="32"/>
          <w:lang w:val="en-US" w:eastAsia="zh-CN" w:bidi="ar-SA"/>
        </w:rPr>
        <w:t>万元；入住老人购买责任险资金1万元；疫情防控物资购置资金0.</w:t>
      </w:r>
      <w:r>
        <w:rPr>
          <w:rFonts w:hint="eastAsia" w:ascii="仿宋_GB2312" w:hAnsi="仿宋_GB2312"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万元），剩余资金</w:t>
      </w:r>
      <w:r>
        <w:rPr>
          <w:rFonts w:hint="eastAsia" w:ascii="仿宋_GB2312" w:hAnsi="仿宋_GB2312" w:cs="仿宋_GB2312"/>
          <w:color w:val="000000"/>
          <w:kern w:val="2"/>
          <w:sz w:val="32"/>
          <w:szCs w:val="32"/>
          <w:lang w:val="en-US" w:eastAsia="zh-CN" w:bidi="ar-SA"/>
        </w:rPr>
        <w:t>0.314</w:t>
      </w:r>
      <w:r>
        <w:rPr>
          <w:rFonts w:hint="eastAsia" w:ascii="仿宋_GB2312" w:hAnsi="仿宋_GB2312" w:eastAsia="仿宋_GB2312" w:cs="仿宋_GB2312"/>
          <w:color w:val="000000"/>
          <w:kern w:val="2"/>
          <w:sz w:val="32"/>
          <w:szCs w:val="32"/>
          <w:lang w:val="en-US" w:eastAsia="zh-CN" w:bidi="ar-SA"/>
        </w:rPr>
        <w:t>万元（其中养老机构护理人员专业培训资金</w:t>
      </w:r>
      <w:r>
        <w:rPr>
          <w:rFonts w:hint="eastAsia" w:ascii="仿宋_GB2312" w:hAnsi="仿宋_GB2312" w:cs="仿宋_GB2312"/>
          <w:color w:val="000000"/>
          <w:kern w:val="2"/>
          <w:sz w:val="32"/>
          <w:szCs w:val="32"/>
          <w:lang w:val="en-US" w:eastAsia="zh-CN" w:bidi="ar-SA"/>
        </w:rPr>
        <w:t>0.314</w:t>
      </w:r>
      <w:r>
        <w:rPr>
          <w:rFonts w:hint="eastAsia" w:ascii="仿宋_GB2312" w:hAnsi="仿宋_GB2312" w:eastAsia="仿宋_GB2312" w:cs="仿宋_GB2312"/>
          <w:color w:val="000000"/>
          <w:kern w:val="2"/>
          <w:sz w:val="32"/>
          <w:szCs w:val="32"/>
          <w:lang w:val="en-US" w:eastAsia="zh-CN" w:bidi="ar-SA"/>
        </w:rPr>
        <w:t>万元）。</w:t>
      </w:r>
    </w:p>
    <w:p>
      <w:pPr>
        <w:spacing w:line="580" w:lineRule="exact"/>
        <w:ind w:firstLine="643"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zh-CN" w:eastAsia="zh-CN"/>
        </w:rPr>
        <w:t>3、项目绩效</w:t>
      </w:r>
    </w:p>
    <w:p>
      <w:pPr>
        <w:spacing w:line="40" w:lineRule="atLeas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养老服务发展到位资金2.5万元，已使用资金2.186万元（其中养老机构护理人员专业培训资金0.6860万元；入住老人购买责任险资金1万元；疫情防控物资购置资金0.5万元），剩余资金0.314万元（其中养老机构护理人员专业培训资金0.314万元）。发放成功率达100%。切实保障我县困难群众基本生活保障，维护社会稳定，促进经济发展和社会进步为目标，大力推进我县社会保障制度建设，力争将农村孤儿生活补贴的功效发挥到最大，从而不断提高我县困难群众人员的生活质量。</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存在主要问题</w:t>
      </w:r>
    </w:p>
    <w:p>
      <w:pPr>
        <w:pStyle w:val="2"/>
        <w:ind w:firstLine="640" w:firstLineChars="200"/>
        <w:rPr>
          <w:rFonts w:hint="eastAsia"/>
        </w:rPr>
      </w:pPr>
      <w:r>
        <w:rPr>
          <w:rFonts w:hint="eastAsia" w:ascii="仿宋_GB2312" w:hAnsi="仿宋" w:eastAsia="仿宋_GB2312" w:cs="仿宋_GB2312"/>
          <w:sz w:val="32"/>
          <w:szCs w:val="32"/>
          <w:lang w:val="en-US" w:eastAsia="zh-CN"/>
        </w:rPr>
        <w:t>养老服务缺乏全面理解，社会投入的兴奋点也多聚焦在养老机构的建设上，而对于居家养老服务这一社会需求最旺盛，最符合老人意愿，最适合中国国情的养老服务模式重视不够</w:t>
      </w:r>
    </w:p>
    <w:p>
      <w:pPr>
        <w:numPr>
          <w:ilvl w:val="0"/>
          <w:numId w:val="1"/>
        </w:numPr>
        <w:spacing w:line="58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相关措施建议</w:t>
      </w:r>
    </w:p>
    <w:p>
      <w:pPr>
        <w:adjustRightInd w:val="0"/>
        <w:snapToGrid w:val="0"/>
        <w:spacing w:line="560" w:lineRule="exact"/>
        <w:ind w:firstLine="720"/>
        <w:rPr>
          <w:rFonts w:hint="eastAsia" w:ascii="仿宋" w:hAnsi="仿宋" w:eastAsia="仿宋"/>
          <w:color w:val="FF0000"/>
          <w:sz w:val="30"/>
          <w:szCs w:val="30"/>
          <w:lang w:val="zh-CN"/>
        </w:rPr>
      </w:pPr>
      <w:r>
        <w:rPr>
          <w:rFonts w:hint="eastAsia" w:ascii="仿宋" w:hAnsi="仿宋" w:eastAsia="仿宋"/>
          <w:color w:val="000000"/>
          <w:sz w:val="30"/>
          <w:szCs w:val="30"/>
          <w:lang w:val="zh-CN"/>
        </w:rPr>
        <w:t>扩大覆盖面，让更多老年人享受此项服务，年初下达目标任务，确保项目顺利推进。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C26E"/>
    <w:multiLevelType w:val="singleLevel"/>
    <w:tmpl w:val="0ABCC2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1AF3113"/>
    <w:rsid w:val="02217FDE"/>
    <w:rsid w:val="0304066B"/>
    <w:rsid w:val="03990047"/>
    <w:rsid w:val="0CBF3458"/>
    <w:rsid w:val="170B7C92"/>
    <w:rsid w:val="1B187922"/>
    <w:rsid w:val="1B4A3EC4"/>
    <w:rsid w:val="1F3653A7"/>
    <w:rsid w:val="206D21E8"/>
    <w:rsid w:val="23D75DD5"/>
    <w:rsid w:val="25D647F8"/>
    <w:rsid w:val="26E30088"/>
    <w:rsid w:val="284D151E"/>
    <w:rsid w:val="2A862824"/>
    <w:rsid w:val="2BCB3634"/>
    <w:rsid w:val="347421DC"/>
    <w:rsid w:val="427034C5"/>
    <w:rsid w:val="43211F34"/>
    <w:rsid w:val="47280A93"/>
    <w:rsid w:val="4904314F"/>
    <w:rsid w:val="4B4A03F0"/>
    <w:rsid w:val="4E0062C6"/>
    <w:rsid w:val="57B166CC"/>
    <w:rsid w:val="5B6A7475"/>
    <w:rsid w:val="60AE7E03"/>
    <w:rsid w:val="62C77A86"/>
    <w:rsid w:val="65B74D39"/>
    <w:rsid w:val="6853455F"/>
    <w:rsid w:val="68DE6757"/>
    <w:rsid w:val="6B6A6E0E"/>
    <w:rsid w:val="6CA632A9"/>
    <w:rsid w:val="6E077E25"/>
    <w:rsid w:val="705D0EFE"/>
    <w:rsid w:val="706E310B"/>
    <w:rsid w:val="733E5017"/>
    <w:rsid w:val="78F77B0A"/>
    <w:rsid w:val="7A4D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able of figures"/>
    <w:basedOn w:val="1"/>
    <w:next w:val="1"/>
    <w:qFormat/>
    <w:uiPriority w:val="0"/>
    <w:pPr>
      <w:ind w:left="200" w:leftChars="200" w:hanging="200" w:hangingChars="200"/>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14</TotalTime>
  <ScaleCrop>false</ScaleCrop>
  <LinksUpToDate>false</LinksUpToDate>
  <CharactersWithSpaces>339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cp:lastModifiedBy>
  <dcterms:modified xsi:type="dcterms:W3CDTF">2022-08-18T10:41:14Z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BF6640D8D4484E3CAEC229D9336BE1BF</vt:lpwstr>
  </property>
</Properties>
</file>