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黑体" w:hAnsi="黑体" w:eastAsia="黑体" w:cs="黑体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黑水县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民政局</w:t>
      </w:r>
    </w:p>
    <w:p>
      <w:pPr>
        <w:widowControl/>
        <w:spacing w:line="480" w:lineRule="atLeast"/>
        <w:ind w:firstLine="60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kern w:val="0"/>
          <w:sz w:val="44"/>
          <w:szCs w:val="44"/>
        </w:rPr>
        <w:t>关于“三公”经费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黑体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pacing w:line="480" w:lineRule="atLeast"/>
        <w:ind w:left="700" w:left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>
      <w:pPr>
        <w:widowControl/>
        <w:numPr>
          <w:ilvl w:val="0"/>
          <w:numId w:val="0"/>
        </w:numPr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9.03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减少0.47万元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  <w:bookmarkStart w:id="0" w:name="_GoBack"/>
      <w:bookmarkEnd w:id="0"/>
    </w:p>
    <w:p>
      <w:pPr>
        <w:widowControl/>
        <w:numPr>
          <w:ilvl w:val="0"/>
          <w:numId w:val="0"/>
        </w:numPr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辆，其中：轿车1辆，其他车型2辆。</w:t>
      </w:r>
    </w:p>
    <w:p>
      <w:pPr>
        <w:widowControl/>
        <w:spacing w:line="480" w:lineRule="atLeast"/>
        <w:ind w:firstLine="800" w:firstLineChars="25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9.03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万元。主要用于主要用于公务用车燃油、维修、保险等方面支出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保障民政局各项工作的顺利开展。   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黑水县民政局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9.03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436528E"/>
    <w:rsid w:val="1B3D7C16"/>
    <w:rsid w:val="1D0B2F60"/>
    <w:rsid w:val="200658ED"/>
    <w:rsid w:val="24DA08F7"/>
    <w:rsid w:val="30E76FF4"/>
    <w:rsid w:val="4FC34844"/>
    <w:rsid w:val="51732102"/>
    <w:rsid w:val="522F3510"/>
    <w:rsid w:val="5A2C5A1F"/>
    <w:rsid w:val="5ACC279D"/>
    <w:rsid w:val="5C606018"/>
    <w:rsid w:val="66090EF9"/>
    <w:rsid w:val="690053EF"/>
    <w:rsid w:val="6C4155A9"/>
    <w:rsid w:val="7C7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318</Words>
  <Characters>365</Characters>
  <Lines>3</Lines>
  <Paragraphs>1</Paragraphs>
  <TotalTime>6</TotalTime>
  <ScaleCrop>false</ScaleCrop>
  <LinksUpToDate>false</LinksUpToDate>
  <CharactersWithSpaces>441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</cp:lastModifiedBy>
  <dcterms:modified xsi:type="dcterms:W3CDTF">2023-08-30T08:32:21Z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328C32D588F145779CF4529294CD0AA4</vt:lpwstr>
  </property>
</Properties>
</file>