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0"/>
        <w:jc w:val="center"/>
        <w:rPr>
          <w:rFonts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44"/>
          <w:szCs w:val="44"/>
          <w:bdr w:val="none" w:color="auto" w:sz="0" w:space="0"/>
          <w:lang w:val="en-US" w:eastAsia="zh-CN" w:bidi="ar"/>
        </w:rPr>
        <w:t>黑水县民政局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44"/>
          <w:szCs w:val="44"/>
          <w:bdr w:val="none" w:color="auto" w:sz="0" w:space="0"/>
          <w:lang w:val="en-US" w:eastAsia="zh-CN" w:bidi="ar"/>
        </w:rPr>
        <w:t>2024年优抚对象抚恤项目支出绩效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44"/>
          <w:szCs w:val="44"/>
          <w:bdr w:val="none" w:color="auto" w:sz="0" w:space="0"/>
          <w:lang w:val="en-US" w:eastAsia="zh-CN" w:bidi="ar"/>
        </w:rPr>
        <w:t>评价报告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一、评价工作开展及项目情况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根据《四川省财政厅关于提前下达2024年中央和省级财政优抚对象抚恤补助资金的通</w:t>
      </w:r>
      <w:bookmarkStart w:id="0" w:name="_GoBack"/>
      <w:bookmarkEnd w:id="0"/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知》（川财社[2023]156号）该项目资金用于伤残人员、三属、烈士老年子女、在乡复员军人、农村籍退役士兵、带病回乡退伍军人、参战和参战退役人员等的生活补助支出。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567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优抚对象生活补助资金分为：中央、省级、州级、地方财政资金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。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本项目的主要内容是优抚对象生活经费补助。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二、评价结论及绩效分析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2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（一）评价结论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 w:firstLine="640"/>
        <w:jc w:val="both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退役军人部发[2021]36号）和《军人抚恤优待条例》第二章第十八条要求，全年及时、准确、足额发放军队离退休人员经费补助，提高军人参军荣誉感，提高家庭生活质量，改善生活条件，稳定人民生活，有助于维护社会的和谐稳定，促进经济的发展。所以补助该项目资金是有必要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2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（二）绩效分析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楷体_GB2312" w:hAnsi="Calibri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1、项目决策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按时完成资金的拨付工作，通过此项工作的开展，</w:t>
      </w:r>
      <w:r>
        <w:rPr>
          <w:rFonts w:hint="eastAsia" w:ascii="仿宋_GB2312" w:hAnsi="Calibri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提高军人参军荣誉感，提高家庭生活质量，改善生活条件，稳定生活，有助于维护社会的和谐稳定，促进经济的发展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，有利于促进经济发展，确保社会稳定繁荣发展。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楷体_GB2312" w:hAnsi="Calibri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2、项目管理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楷体_GB2312" w:hAnsi="Calibri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（1）资金到位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预算安排及时，专款专用。阿州财社[2024]4号、阿州财社[2024]34号关于提前下达2024年中央和省级、州财政优抚对象抚恤补助资金的通知，阿州财社〔2024〕37号下达2024年义务兵家庭优待金的通知到位:453.51万元,其中：中央资金245.89万元,省级资金2.27万元，州级资金13.74万元，县级配套191.6136万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楷体_GB2312" w:hAnsi="Calibri" w:eastAsia="楷体_GB2312" w:cs="楷体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（2）资金使用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2024年优抚对象169人,每月发放优抚抚恤补助资金161.385万元。义务兵家庭优待金135人，年发放优待金1.884万元/人，每月20日前按时发放。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3、项目绩效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8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(一) 项目完成情况。2024年优抚对象169人,月发放优抚抚恤补助资金161.385万元。义务兵家庭优待金135人，年发放优待金1.884万元/人，每月20日前按时发放。已达到100%。</w:t>
      </w:r>
    </w:p>
    <w:p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2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（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二）项目效益情况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</w:rPr>
        <w:t>。</w:t>
      </w:r>
    </w:p>
    <w:tbl>
      <w:tblPr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总体 目标</w:t>
            </w:r>
          </w:p>
        </w:tc>
        <w:tc>
          <w:tcPr>
            <w:tcW w:w="9581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  <w:jc w:val="center"/>
        </w:trPr>
        <w:tc>
          <w:tcPr>
            <w:tcW w:w="65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581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伤残人员、三属、烈士老年子女、在乡复员军人、农村籍退役士兵、带病回乡退伍军人、参战和参战退役人员等的生活补助支出。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绩  效   指  标</w:t>
            </w:r>
          </w:p>
        </w:tc>
        <w:tc>
          <w:tcPr>
            <w:tcW w:w="10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1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发放优抚对象人数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169人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1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50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发放家庭优待金人数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135人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1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50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优抚对象月发放优抚抚恤补助资金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161.385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161.385万元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1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50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家庭优待金标准年发放补助资金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1.884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1.884万元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 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按时发放优抚对象抚恤补助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=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社会效益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提升优抚对象和义务兵家庭生活质量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优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 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 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满意度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服务对象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优抚对象满意度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经济成本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义务兵优待金及优抚对象投入资金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≤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453.51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 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453.51万元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三、存在主要问题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四、相关措施建议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无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DejaVu Sans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4C22EC"/>
    <w:rsid w:val="004C22EC"/>
    <w:rsid w:val="007B38C6"/>
    <w:rsid w:val="019D235C"/>
    <w:rsid w:val="01AF3113"/>
    <w:rsid w:val="02217FDE"/>
    <w:rsid w:val="02D36DFE"/>
    <w:rsid w:val="0304066B"/>
    <w:rsid w:val="03990047"/>
    <w:rsid w:val="08E6788B"/>
    <w:rsid w:val="0A223AFB"/>
    <w:rsid w:val="0AC27F8E"/>
    <w:rsid w:val="0C5A2758"/>
    <w:rsid w:val="0CBF3458"/>
    <w:rsid w:val="0D7758B2"/>
    <w:rsid w:val="10407BA3"/>
    <w:rsid w:val="1065378B"/>
    <w:rsid w:val="155B515D"/>
    <w:rsid w:val="16161084"/>
    <w:rsid w:val="16A45F07"/>
    <w:rsid w:val="170B7C92"/>
    <w:rsid w:val="178261DE"/>
    <w:rsid w:val="18D26F25"/>
    <w:rsid w:val="19B45FA4"/>
    <w:rsid w:val="1B187922"/>
    <w:rsid w:val="1B4A3EC4"/>
    <w:rsid w:val="1F2C1918"/>
    <w:rsid w:val="1F3653A7"/>
    <w:rsid w:val="1FCD6C57"/>
    <w:rsid w:val="1FD91E28"/>
    <w:rsid w:val="206D21E8"/>
    <w:rsid w:val="214B2529"/>
    <w:rsid w:val="21E430C8"/>
    <w:rsid w:val="222608A0"/>
    <w:rsid w:val="23D75DD5"/>
    <w:rsid w:val="24971D74"/>
    <w:rsid w:val="2560231B"/>
    <w:rsid w:val="25D647F8"/>
    <w:rsid w:val="26E30088"/>
    <w:rsid w:val="27D74B17"/>
    <w:rsid w:val="284D151E"/>
    <w:rsid w:val="28771571"/>
    <w:rsid w:val="291458F7"/>
    <w:rsid w:val="2A862824"/>
    <w:rsid w:val="2AEF6B50"/>
    <w:rsid w:val="2BCB3634"/>
    <w:rsid w:val="2ED2428A"/>
    <w:rsid w:val="31506ACE"/>
    <w:rsid w:val="32C0264B"/>
    <w:rsid w:val="347421DC"/>
    <w:rsid w:val="369F3035"/>
    <w:rsid w:val="3801418B"/>
    <w:rsid w:val="399355FF"/>
    <w:rsid w:val="3A14459A"/>
    <w:rsid w:val="3BEB0739"/>
    <w:rsid w:val="3F141D55"/>
    <w:rsid w:val="408C3438"/>
    <w:rsid w:val="427034C5"/>
    <w:rsid w:val="43211F34"/>
    <w:rsid w:val="433911DA"/>
    <w:rsid w:val="43CA6A92"/>
    <w:rsid w:val="43DD305D"/>
    <w:rsid w:val="44185E43"/>
    <w:rsid w:val="44F763A1"/>
    <w:rsid w:val="464078D3"/>
    <w:rsid w:val="47280A93"/>
    <w:rsid w:val="478101A3"/>
    <w:rsid w:val="486C78B4"/>
    <w:rsid w:val="4904314F"/>
    <w:rsid w:val="4A0C2CD2"/>
    <w:rsid w:val="4AA246B9"/>
    <w:rsid w:val="4B4A03F0"/>
    <w:rsid w:val="4E0062C6"/>
    <w:rsid w:val="50403E60"/>
    <w:rsid w:val="53E2021C"/>
    <w:rsid w:val="56E3266A"/>
    <w:rsid w:val="576E6185"/>
    <w:rsid w:val="57B166CC"/>
    <w:rsid w:val="59590F80"/>
    <w:rsid w:val="5B4238FF"/>
    <w:rsid w:val="5B6A7475"/>
    <w:rsid w:val="5BCF72D8"/>
    <w:rsid w:val="5D2242FB"/>
    <w:rsid w:val="5D63386B"/>
    <w:rsid w:val="5EE4753E"/>
    <w:rsid w:val="60AE7E03"/>
    <w:rsid w:val="61C40F61"/>
    <w:rsid w:val="62C77A86"/>
    <w:rsid w:val="63133F4E"/>
    <w:rsid w:val="65B74D39"/>
    <w:rsid w:val="6853455F"/>
    <w:rsid w:val="68DE6757"/>
    <w:rsid w:val="68F76661"/>
    <w:rsid w:val="6B6A6E0E"/>
    <w:rsid w:val="6BFA3EFD"/>
    <w:rsid w:val="6C186A79"/>
    <w:rsid w:val="6CA632A9"/>
    <w:rsid w:val="6DB91902"/>
    <w:rsid w:val="6E077E25"/>
    <w:rsid w:val="6E8C2C9B"/>
    <w:rsid w:val="705D0EFE"/>
    <w:rsid w:val="706A53C9"/>
    <w:rsid w:val="706E310B"/>
    <w:rsid w:val="714125CE"/>
    <w:rsid w:val="733E5017"/>
    <w:rsid w:val="77550B81"/>
    <w:rsid w:val="78F77B0A"/>
    <w:rsid w:val="7A4D4EB0"/>
    <w:rsid w:val="7D1D8844"/>
    <w:rsid w:val="7D4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 w:val="0"/>
      <w:keepLines/>
      <w:spacing w:line="240" w:lineRule="auto"/>
      <w:outlineLvl w:val="2"/>
    </w:pPr>
    <w:rPr>
      <w:rFonts w:cs="Times New Roman"/>
      <w:b/>
      <w:bCs/>
      <w:color w:val="000000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qFormat/>
    <w:uiPriority w:val="0"/>
    <w:pPr>
      <w:ind w:firstLine="567"/>
    </w:pPr>
    <w:rPr>
      <w:rFonts w:eastAsia="仿宋"/>
      <w:sz w:val="30"/>
      <w:szCs w:val="20"/>
    </w:rPr>
  </w:style>
  <w:style w:type="paragraph" w:styleId="5">
    <w:name w:val="Body Text First Indent"/>
    <w:basedOn w:val="6"/>
    <w:qFormat/>
    <w:uiPriority w:val="0"/>
    <w:pPr>
      <w:ind w:firstLine="420" w:firstLineChars="100"/>
    </w:pPr>
  </w:style>
  <w:style w:type="paragraph" w:styleId="6">
    <w:name w:val="Body Text"/>
    <w:basedOn w:val="1"/>
    <w:next w:val="7"/>
    <w:qFormat/>
    <w:uiPriority w:val="0"/>
    <w:pPr>
      <w:spacing w:after="120" w:afterLines="0"/>
    </w:pPr>
  </w:style>
  <w:style w:type="paragraph" w:customStyle="1" w:styleId="7">
    <w:name w:val="Default"/>
    <w:next w:val="1"/>
    <w:unhideWhenUsed/>
    <w:qFormat/>
    <w:uiPriority w:val="99"/>
    <w:pPr>
      <w:widowControl w:val="0"/>
      <w:autoSpaceDE w:val="0"/>
      <w:autoSpaceDN w:val="0"/>
      <w:adjustRightInd w:val="0"/>
      <w:jc w:val="center"/>
    </w:pPr>
    <w:rPr>
      <w:rFonts w:hint="eastAsia" w:ascii="Arial Unicode MS" w:hAnsi="Arial Unicode MS" w:eastAsia="Arial Unicode MS" w:cs="Times New Roman"/>
      <w:b/>
      <w:color w:val="000000"/>
      <w:sz w:val="24"/>
      <w:lang w:val="en-US" w:eastAsia="zh-CN" w:bidi="ar-SA"/>
    </w:rPr>
  </w:style>
  <w:style w:type="paragraph" w:styleId="8">
    <w:name w:val="Salutation"/>
    <w:basedOn w:val="1"/>
    <w:next w:val="1"/>
    <w:qFormat/>
    <w:uiPriority w:val="99"/>
  </w:style>
  <w:style w:type="paragraph" w:styleId="9">
    <w:name w:val="footer"/>
    <w:basedOn w:val="1"/>
    <w:link w:val="1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5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character" w:customStyle="1" w:styleId="16">
    <w:name w:val="页眉 Char"/>
    <w:basedOn w:val="14"/>
    <w:link w:val="10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4"/>
    <w:link w:val="9"/>
    <w:semiHidden/>
    <w:qFormat/>
    <w:uiPriority w:val="99"/>
    <w:rPr>
      <w:sz w:val="18"/>
      <w:szCs w:val="18"/>
    </w:rPr>
  </w:style>
  <w:style w:type="character" w:customStyle="1" w:styleId="18">
    <w:name w:val="标题 1 Char"/>
    <w:basedOn w:val="14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font51"/>
    <w:basedOn w:val="14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41"/>
    <w:basedOn w:val="14"/>
    <w:qFormat/>
    <w:uiPriority w:val="0"/>
    <w:rPr>
      <w:rFonts w:hint="default" w:ascii="方正黑体_GBK" w:hAnsi="方正黑体_GBK" w:eastAsia="方正黑体_GBK" w:cs="方正黑体_GBK"/>
      <w:color w:val="000000"/>
      <w:sz w:val="20"/>
      <w:szCs w:val="20"/>
      <w:u w:val="none"/>
    </w:rPr>
  </w:style>
  <w:style w:type="character" w:customStyle="1" w:styleId="2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905</Words>
  <Characters>1058</Characters>
  <Lines>2</Lines>
  <Paragraphs>1</Paragraphs>
  <TotalTime>2</TotalTime>
  <ScaleCrop>false</ScaleCrop>
  <LinksUpToDate>false</LinksUpToDate>
  <CharactersWithSpaces>1067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cp:lastPrinted>2023-08-30T09:00:00Z</cp:lastPrinted>
  <dcterms:modified xsi:type="dcterms:W3CDTF">2025-08-26T15:36:51Z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BF6640D8D4484E3CAEC229D9336BE1BF</vt:lpwstr>
  </property>
  <property fmtid="{D5CDD505-2E9C-101B-9397-08002B2CF9AE}" pid="4" name="KSOTemplateDocerSaveRecord">
    <vt:lpwstr>eyJoZGlkIjoiOTJiZTdkNjg4Mzc0NDJkM2NiYWFkYzU3MDJlYWMwMzEiLCJ1c2VySWQiOiI4MjY4Nzc5MjIifQ==</vt:lpwstr>
  </property>
</Properties>
</file>