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黑水县民政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和退役军人事务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局</w:t>
      </w:r>
    </w:p>
    <w:p>
      <w:pPr>
        <w:spacing w:line="580" w:lineRule="exact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2024年困难群众救助补助资金项目</w:t>
      </w:r>
    </w:p>
    <w:p>
      <w:pPr>
        <w:spacing w:line="58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一、评价工作开展及项目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实施</w:t>
      </w:r>
      <w:r>
        <w:rPr>
          <w:rFonts w:hint="eastAsia" w:ascii="黑体" w:hAnsi="黑体" w:eastAsia="黑体" w:cs="黑体"/>
          <w:sz w:val="32"/>
          <w:szCs w:val="32"/>
        </w:rPr>
        <w:t>情况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全面落实困难群众救助工作，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巩固拓展脱贫攻坚成果同乡村振兴有效衔接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切实兜牢基本民生保障底线，加强困难群众救助资金规范化管理，坚持“应保尽保、应救尽救，公平公正、动态管理、统筹兼顾”的基本原则，科学制定救助标准，完善认定条件，规范审核审批程序，强化动态管理，健全监管机制，加强与其他救助制度的有效衔接，不断提高社会救助工作的科学性和执行力，完善审核、审批和发放程序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根据四川省民政厅印发《四川省最低生活保障工作规程》的通知（川民发〔2021〕180号）文件,对符合最低生活保障的对象发放补助资金。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根据省州文件精神及县级《关于调整城乡居民最低生活保障和特困人员供养标准的请示》，城市居民最低生活保障标准由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740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元/人.月调整到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788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元/人.月；农村居民最低生活保障标准由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533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元/人.月调整到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580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元/人.月。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孤儿及事实无人抚养儿童补助标准1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元/人·月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调整到1350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元/人.月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农村特困供养人员基本生活标准仍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现行 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693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元/人.月调整到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754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元/月标准执行。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二、评价结论及绩效分析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（一）评价结论</w:t>
      </w:r>
    </w:p>
    <w:p>
      <w:pPr>
        <w:spacing w:line="4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zh-CN" w:eastAsia="zh-CN" w:bidi="ar-SA"/>
        </w:rPr>
        <w:t>民政部门作为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困难群众救助补助资金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zh-CN" w:eastAsia="zh-CN" w:bidi="ar-SA"/>
        </w:rPr>
        <w:t>的主管部门，负责会同财政、各乡镇及县级有关部门组织开展农村最低生活保障的工作，各职能部门认真履行职责，密切配合，共同做好生活补贴的发放工作。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1、项目决策</w:t>
      </w:r>
    </w:p>
    <w:p>
      <w:pPr>
        <w:spacing w:line="40" w:lineRule="atLeast"/>
        <w:ind w:firstLine="640" w:firstLineChars="200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通过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困难群众救助补助资金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政策的实施，大大缓解困难群众的生活压力提高了生活质量，保障困难群众和受教育者的权益，维护社会稳定，使党的惠民政策落到实处。</w:t>
      </w:r>
    </w:p>
    <w:p>
      <w:pPr>
        <w:numPr>
          <w:ilvl w:val="0"/>
          <w:numId w:val="0"/>
        </w:num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" w:eastAsia="仿宋_GB2312" w:cs="仿宋_GB2312"/>
          <w:sz w:val="32"/>
          <w:szCs w:val="32"/>
        </w:rPr>
        <w:t>项目管理</w:t>
      </w:r>
    </w:p>
    <w:p>
      <w:pPr>
        <w:spacing w:line="58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val="zh-CN" w:eastAsia="zh-CN"/>
        </w:rPr>
      </w:pP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</w:t>
      </w: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）资金到位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zh-CN" w:eastAsia="zh-CN" w:bidi="ar"/>
        </w:rPr>
        <w:t>该项补助资金主要采用因素法、据实效法等办法进行分配。因素法适用于最低生活保障、特困人员供养、临时救助和流浪乞讨人员救助资金的分配。据实据效法适用于孤儿基本生活保障资金分配。根据孤儿（含艾滋病感染儿童）人数和县级财政分担水平据实分配。根据各类人员人数和发放标准困群众救助资金预算安排如下：202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zh-CN" w:eastAsia="zh-CN" w:bidi="ar"/>
        </w:rPr>
        <w:t>年共计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下达困难群众救助补助资金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2544.96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zh-CN" w:eastAsia="zh-CN" w:bidi="ar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阿州财社﹝2024﹞15号文件下达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2024年中央和省州财政困难群众补助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1154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其中：中央资金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1047万元，省级57万元，州级50万元；阿州财社〔2024〕127号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文件下达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省级财政困难群众补助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；阿州财社〔2024〕43号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文件下达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省级财政困难群众补助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126.19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；阿州财社〔2024〕66号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文件下达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中央财政困难群众补助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585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黑财预〔2024〕04号文件下达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县级财政困难群众补助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579.77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val="zh-CN" w:eastAsia="zh-CN"/>
        </w:rPr>
      </w:pP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</w:t>
      </w: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）资金使用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年城乡低保共计发放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2263.112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万元，全年共计保障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53376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人次。</w:t>
      </w:r>
    </w:p>
    <w:p>
      <w:pPr>
        <w:spacing w:line="58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val="zh-CN" w:eastAsia="zh-CN"/>
        </w:rPr>
      </w:pP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</w:t>
      </w: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）项目绩效</w:t>
      </w:r>
    </w:p>
    <w:p>
      <w:pPr>
        <w:spacing w:line="58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val="zh-CN" w:eastAsia="zh-CN"/>
        </w:rPr>
      </w:pP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(一) 项目完成情况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年城乡低保共计发放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2263.112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万元，全年共计保障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53376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人次。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发放成功率达100%。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zh-CN" w:eastAsia="zh-CN" w:bidi="ar-SA"/>
        </w:rPr>
        <w:t>圆满完成任务，达到预期目的。</w:t>
      </w:r>
    </w:p>
    <w:p>
      <w:pPr>
        <w:spacing w:line="58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val="zh-CN" w:eastAsia="zh-CN"/>
        </w:rPr>
      </w:pPr>
      <w:r>
        <w:rPr>
          <w:rFonts w:hint="eastAsia" w:ascii="楷体" w:hAnsi="楷体" w:eastAsia="楷体" w:cs="楷体"/>
          <w:sz w:val="32"/>
          <w:szCs w:val="32"/>
          <w:lang w:val="zh-CN" w:eastAsia="zh-CN"/>
        </w:rPr>
        <w:t>（二）项目效益情况</w:t>
      </w:r>
    </w:p>
    <w:tbl>
      <w:tblPr>
        <w:tblStyle w:val="9"/>
        <w:tblW w:w="99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917"/>
        <w:gridCol w:w="1250"/>
        <w:gridCol w:w="1312"/>
        <w:gridCol w:w="1127"/>
        <w:gridCol w:w="971"/>
        <w:gridCol w:w="1061"/>
        <w:gridCol w:w="938"/>
        <w:gridCol w:w="15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10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0" w:hRule="atLeast"/>
          <w:jc w:val="center"/>
        </w:trPr>
        <w:tc>
          <w:tcPr>
            <w:tcW w:w="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为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2023年农村最低生活保障对象发放最低生活保障补助资金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atLeast"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extDirection w:val="tbRlV"/>
            <w:vAlign w:val="top"/>
          </w:tcPr>
          <w:p>
            <w:pPr>
              <w:ind w:firstLine="2112" w:firstLineChars="1100"/>
              <w:rPr>
                <w:rFonts w:hint="default" w:ascii="宋体" w:hAnsi="宋体" w:eastAsia="宋体" w:cs="宋体"/>
                <w:spacing w:val="1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"/>
                <w:kern w:val="2"/>
                <w:sz w:val="19"/>
                <w:szCs w:val="19"/>
                <w:lang w:val="en-US" w:eastAsia="zh-CN" w:bidi="ar-SA"/>
              </w:rPr>
              <w:t>产出指标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2" w:line="219" w:lineRule="auto"/>
              <w:ind w:left="131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spacing w:val="-2"/>
                <w:sz w:val="19"/>
                <w:szCs w:val="19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09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孤儿及事实无人抚养儿童人数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2" w:line="219" w:lineRule="auto"/>
              <w:ind w:left="131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spacing w:val="-2"/>
                <w:sz w:val="19"/>
                <w:szCs w:val="19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09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孤儿及事实无人抚养儿童补助标准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1350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元/人·月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1350</w:t>
            </w:r>
            <w:r>
              <w:rPr>
                <w:rFonts w:hint="eastAsia" w:eastAsia="宋体"/>
                <w:sz w:val="18"/>
                <w:lang w:eastAsia="zh-CN"/>
              </w:rPr>
              <w:t>元/人·月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2" w:line="219" w:lineRule="auto"/>
              <w:ind w:left="131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spacing w:val="-2"/>
                <w:sz w:val="19"/>
                <w:szCs w:val="19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09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城镇最低生活保障人数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213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213人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2" w:line="219" w:lineRule="auto"/>
              <w:ind w:left="131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spacing w:val="-2"/>
                <w:sz w:val="19"/>
                <w:szCs w:val="19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09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城镇最低生活保障补助标准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788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元/人·月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788</w:t>
            </w:r>
            <w:r>
              <w:rPr>
                <w:rFonts w:hint="eastAsia" w:eastAsia="宋体"/>
                <w:sz w:val="18"/>
                <w:lang w:eastAsia="zh-CN"/>
              </w:rPr>
              <w:t>元/人·月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2" w:line="219" w:lineRule="auto"/>
              <w:ind w:left="131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spacing w:val="-2"/>
                <w:sz w:val="19"/>
                <w:szCs w:val="19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09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农村最低生活保障人数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4235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4235人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pacing w:val="-2"/>
                <w:sz w:val="19"/>
                <w:szCs w:val="19"/>
                <w:lang w:val="en-US" w:eastAsia="zh-CN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农村最低生活保障补助标准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580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元/人·月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580</w:t>
            </w:r>
            <w:r>
              <w:rPr>
                <w:rFonts w:hint="eastAsia" w:eastAsia="宋体"/>
                <w:sz w:val="18"/>
                <w:lang w:eastAsia="zh-CN"/>
              </w:rPr>
              <w:t>元/人·月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pacing w:val="-2"/>
                <w:sz w:val="19"/>
                <w:szCs w:val="19"/>
                <w:lang w:val="en-US" w:eastAsia="zh-CN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09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农村特困供养人数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145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145人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pacing w:val="-2"/>
                <w:sz w:val="19"/>
                <w:szCs w:val="19"/>
                <w:lang w:val="en-US" w:eastAsia="zh-CN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09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农村特困供养补助标准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754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元/人.月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754元/人.月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4" w:line="220" w:lineRule="auto"/>
              <w:ind w:left="131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pacing w:val="-2"/>
                <w:sz w:val="19"/>
                <w:szCs w:val="19"/>
                <w:lang w:val="en-US" w:eastAsia="zh-CN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临时救助人次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770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人次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770人次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4" w:line="220" w:lineRule="auto"/>
              <w:ind w:left="131" w:leftChars="0"/>
              <w:rPr>
                <w:rFonts w:hint="default" w:ascii="宋体" w:hAnsi="宋体" w:eastAsia="宋体" w:cs="宋体"/>
                <w:spacing w:val="1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"/>
                <w:kern w:val="2"/>
                <w:sz w:val="19"/>
                <w:szCs w:val="19"/>
                <w:lang w:val="en-US" w:eastAsia="zh-CN" w:bidi="ar-SA"/>
              </w:rPr>
              <w:t>成本指标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  <w:t>困难群众投入资金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  <w:t>≤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  <w:t>2544.96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32"/>
                <w:lang w:val="en-US" w:eastAsia="zh-CN" w:bidi="ar-SA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  <w:t>2544.96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32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extDirection w:val="tbRlV"/>
            <w:vAlign w:val="top"/>
          </w:tcPr>
          <w:p>
            <w:pPr>
              <w:rPr>
                <w:rFonts w:hint="default" w:ascii="宋体" w:hAnsi="宋体" w:eastAsia="宋体" w:cs="宋体"/>
                <w:spacing w:val="1"/>
                <w:kern w:val="2"/>
                <w:sz w:val="19"/>
                <w:szCs w:val="19"/>
                <w:lang w:val="en-US" w:eastAsia="zh-CN" w:bidi="ar-SA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4" w:line="220" w:lineRule="auto"/>
              <w:ind w:left="131" w:leftChars="0"/>
              <w:rPr>
                <w:rFonts w:hint="eastAsia" w:ascii="宋体" w:hAnsi="宋体" w:eastAsia="宋体" w:cs="宋体"/>
                <w:spacing w:val="1"/>
                <w:kern w:val="2"/>
                <w:sz w:val="19"/>
                <w:szCs w:val="19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"/>
                <w:kern w:val="2"/>
                <w:sz w:val="19"/>
                <w:szCs w:val="19"/>
                <w:lang w:val="en-US" w:eastAsia="en-US" w:bidi="ar-SA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求助的流浪乞讨人员救助率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绩效指标</w:t>
            </w:r>
          </w:p>
        </w:tc>
        <w:tc>
          <w:tcPr>
            <w:tcW w:w="125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ascii="Arial"/>
                <w:sz w:val="18"/>
              </w:rPr>
            </w:pPr>
          </w:p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补助资金发放时间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按月发放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按月发放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困难群众基本生活救助按时发放率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extDirection w:val="tbRlV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效益指标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25" w:line="170" w:lineRule="auto"/>
              <w:ind w:left="321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社会效益 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困难群众生活水平情况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lang w:eastAsia="zh-CN"/>
              </w:rPr>
              <w:t>生活质量稳步提升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extDirection w:val="tbRlV"/>
            <w:vAlign w:val="top"/>
          </w:tcPr>
          <w:p>
            <w:pPr>
              <w:jc w:val="both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满意度指标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Style w:val="16"/>
              <w:spacing w:before="46" w:line="159" w:lineRule="auto"/>
              <w:rPr>
                <w:rFonts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spacing w:val="-2"/>
                <w:sz w:val="19"/>
                <w:szCs w:val="19"/>
              </w:rPr>
              <w:t>服务对象满意度指标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救助服务对象满意度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21"/>
                <w:lang w:val="en-US" w:eastAsia="zh-CN" w:bidi="ar-SA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/>
                <w:sz w:val="18"/>
              </w:rPr>
              <w:t>政策知晓率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/>
                <w:sz w:val="18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/>
                <w:sz w:val="18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1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/>
                <w:sz w:val="18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/>
                <w:sz w:val="18"/>
              </w:rPr>
              <w:t>90%</w:t>
            </w:r>
          </w:p>
        </w:tc>
      </w:tr>
    </w:tbl>
    <w:p>
      <w:pPr>
        <w:pStyle w:val="7"/>
        <w:numPr>
          <w:ilvl w:val="0"/>
          <w:numId w:val="0"/>
        </w:numPr>
        <w:ind w:leftChars="0"/>
      </w:pP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存在主要问题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基层民政工作队伍薄弱。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  <w:t>民政救助项目多数需要建立长期动态管理机制，在民政政策宣传、咨询、调查核实、落实管理措施等工作中需要一定的人力和财力。但是，目前乡（镇）民政力量过于薄弱，大部分民政员身兼数职，除负责民政工作以外，还要兼任残联、农业、教育、医疗、卫生，另有联系村等其他工作，并且部分乡（镇）民政员频繁更换，致使乡（镇）一级的民政工作者顾此失彼、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  <w:t>于应付，难免有些政策到了乡（镇）一级就难以落实到位。</w:t>
      </w:r>
    </w:p>
    <w:p>
      <w:pPr>
        <w:pStyle w:val="7"/>
        <w:numPr>
          <w:ilvl w:val="0"/>
          <w:numId w:val="0"/>
        </w:numPr>
        <w:ind w:leftChars="0" w:firstLine="640" w:firstLineChars="20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四、相关措施建议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建立下年预算安排与上年预算执行挂钩机制。‌对预算执行好、‌结余资金少、‌管理规范、‌按要求及时上报有关文件和信息的地区予以奖励；‌对考核情况不好的地区减少城乡低保补助资金规模。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4C22EC"/>
    <w:rsid w:val="004C22EC"/>
    <w:rsid w:val="007B38C6"/>
    <w:rsid w:val="018E7169"/>
    <w:rsid w:val="0304066B"/>
    <w:rsid w:val="05EB5471"/>
    <w:rsid w:val="076D3C70"/>
    <w:rsid w:val="08135A2E"/>
    <w:rsid w:val="08222C18"/>
    <w:rsid w:val="0ECF491D"/>
    <w:rsid w:val="10A03AEF"/>
    <w:rsid w:val="116021A5"/>
    <w:rsid w:val="12D26A15"/>
    <w:rsid w:val="1AC65FEF"/>
    <w:rsid w:val="1B187922"/>
    <w:rsid w:val="1B4A3EC4"/>
    <w:rsid w:val="1D8A10A7"/>
    <w:rsid w:val="2063580D"/>
    <w:rsid w:val="20D44015"/>
    <w:rsid w:val="20EF2BFD"/>
    <w:rsid w:val="230F7587"/>
    <w:rsid w:val="23D75DD5"/>
    <w:rsid w:val="26025181"/>
    <w:rsid w:val="26664E9A"/>
    <w:rsid w:val="27663E23"/>
    <w:rsid w:val="27C937EA"/>
    <w:rsid w:val="292C2C40"/>
    <w:rsid w:val="2AF53506"/>
    <w:rsid w:val="2BCB3634"/>
    <w:rsid w:val="2C2F3FA4"/>
    <w:rsid w:val="2CB90C8F"/>
    <w:rsid w:val="31012C04"/>
    <w:rsid w:val="32861C19"/>
    <w:rsid w:val="328A0D6E"/>
    <w:rsid w:val="333D5A4A"/>
    <w:rsid w:val="364517E5"/>
    <w:rsid w:val="364C3EC8"/>
    <w:rsid w:val="3A5579D1"/>
    <w:rsid w:val="3C695C18"/>
    <w:rsid w:val="3DEC2E39"/>
    <w:rsid w:val="3E1C63B6"/>
    <w:rsid w:val="3F473ED8"/>
    <w:rsid w:val="3FE24949"/>
    <w:rsid w:val="408A281A"/>
    <w:rsid w:val="42265998"/>
    <w:rsid w:val="43211F34"/>
    <w:rsid w:val="44402E22"/>
    <w:rsid w:val="44C1472D"/>
    <w:rsid w:val="44FB7C21"/>
    <w:rsid w:val="454763C3"/>
    <w:rsid w:val="46EC4E76"/>
    <w:rsid w:val="478A72B8"/>
    <w:rsid w:val="47BA5463"/>
    <w:rsid w:val="47F81E2F"/>
    <w:rsid w:val="49D65AD2"/>
    <w:rsid w:val="4B7122DD"/>
    <w:rsid w:val="4C9239A5"/>
    <w:rsid w:val="4DB92D42"/>
    <w:rsid w:val="501F2028"/>
    <w:rsid w:val="5184487E"/>
    <w:rsid w:val="52640771"/>
    <w:rsid w:val="527E1633"/>
    <w:rsid w:val="54501629"/>
    <w:rsid w:val="546155E5"/>
    <w:rsid w:val="552A7D93"/>
    <w:rsid w:val="568F7D21"/>
    <w:rsid w:val="573214BA"/>
    <w:rsid w:val="57B166CC"/>
    <w:rsid w:val="57C927E7"/>
    <w:rsid w:val="5A437DF3"/>
    <w:rsid w:val="5A936C6A"/>
    <w:rsid w:val="5C95407D"/>
    <w:rsid w:val="64E72B23"/>
    <w:rsid w:val="64F658D5"/>
    <w:rsid w:val="65BF7E72"/>
    <w:rsid w:val="65C97D33"/>
    <w:rsid w:val="66DC7824"/>
    <w:rsid w:val="675863D3"/>
    <w:rsid w:val="67613F05"/>
    <w:rsid w:val="69986127"/>
    <w:rsid w:val="6A294057"/>
    <w:rsid w:val="6A944210"/>
    <w:rsid w:val="6C77379F"/>
    <w:rsid w:val="6CA632A9"/>
    <w:rsid w:val="6D052272"/>
    <w:rsid w:val="6D471ED2"/>
    <w:rsid w:val="6D9143ED"/>
    <w:rsid w:val="6E286258"/>
    <w:rsid w:val="70671D7D"/>
    <w:rsid w:val="709B234C"/>
    <w:rsid w:val="7ADD3367"/>
    <w:rsid w:val="7BDA1110"/>
    <w:rsid w:val="7D2F3C22"/>
    <w:rsid w:val="7E7F68AE"/>
    <w:rsid w:val="7E891110"/>
    <w:rsid w:val="7FBA072D"/>
    <w:rsid w:val="9DBF8607"/>
    <w:rsid w:val="FB69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3">
    <w:name w:val="标题 1 Char"/>
    <w:basedOn w:val="10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font51"/>
    <w:basedOn w:val="10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5">
    <w:name w:val="font31"/>
    <w:basedOn w:val="10"/>
    <w:qFormat/>
    <w:uiPriority w:val="0"/>
    <w:rPr>
      <w:rFonts w:hint="default" w:ascii="方正黑体_GBK" w:hAnsi="方正黑体_GBK" w:eastAsia="方正黑体_GBK" w:cs="方正黑体_GBK"/>
      <w:color w:val="000000"/>
      <w:sz w:val="20"/>
      <w:szCs w:val="20"/>
      <w:u w:val="none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1183</Words>
  <Characters>1333</Characters>
  <Lines>2</Lines>
  <Paragraphs>1</Paragraphs>
  <TotalTime>8</TotalTime>
  <ScaleCrop>false</ScaleCrop>
  <LinksUpToDate>false</LinksUpToDate>
  <CharactersWithSpaces>1338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cp:lastPrinted>2023-08-30T08:56:00Z</cp:lastPrinted>
  <dcterms:modified xsi:type="dcterms:W3CDTF">2025-08-26T11:30:13Z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BF6640D8D4484E3CAEC229D9336BE1BF</vt:lpwstr>
  </property>
  <property fmtid="{D5CDD505-2E9C-101B-9397-08002B2CF9AE}" pid="4" name="KSOTemplateDocerSaveRecord">
    <vt:lpwstr>eyJoZGlkIjoiOTJiZTdkNjg4Mzc0NDJkM2NiYWFkYzU3MDJlYWMwMzEiLCJ1c2VySWQiOiI4MjY4Nzc5MjIifQ==</vt:lpwstr>
  </property>
</Properties>
</file>