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F0" w:rsidRDefault="00274906">
      <w:pPr>
        <w:spacing w:line="600" w:lineRule="exact"/>
        <w:jc w:val="center"/>
        <w:outlineLvl w:val="0"/>
        <w:rPr>
          <w:rFonts w:ascii="仿宋" w:eastAsia="仿宋" w:hAnsi="仿宋" w:cs="仿宋"/>
          <w:b/>
          <w:sz w:val="36"/>
          <w:szCs w:val="36"/>
        </w:rPr>
      </w:pPr>
      <w:bookmarkStart w:id="0" w:name="_Toc15396616"/>
      <w:r>
        <w:rPr>
          <w:rFonts w:ascii="仿宋" w:eastAsia="仿宋" w:hAnsi="仿宋" w:cs="仿宋" w:hint="eastAsia"/>
          <w:b/>
          <w:bCs/>
          <w:kern w:val="0"/>
          <w:sz w:val="36"/>
          <w:szCs w:val="36"/>
        </w:rPr>
        <w:t>黑水县交通运输</w:t>
      </w:r>
      <w:r>
        <w:rPr>
          <w:rFonts w:ascii="仿宋" w:eastAsia="仿宋" w:hAnsi="仿宋" w:cs="仿宋" w:hint="eastAsia"/>
          <w:b/>
          <w:bCs/>
          <w:kern w:val="0"/>
          <w:sz w:val="36"/>
          <w:szCs w:val="36"/>
        </w:rPr>
        <w:t>局</w:t>
      </w:r>
      <w:r>
        <w:rPr>
          <w:rFonts w:ascii="仿宋" w:eastAsia="仿宋" w:hAnsi="仿宋" w:cs="仿宋" w:hint="eastAsia"/>
          <w:b/>
          <w:sz w:val="36"/>
          <w:szCs w:val="36"/>
        </w:rPr>
        <w:t>201</w:t>
      </w:r>
      <w:r>
        <w:rPr>
          <w:rFonts w:ascii="仿宋" w:eastAsia="仿宋" w:hAnsi="仿宋" w:cs="仿宋" w:hint="eastAsia"/>
          <w:b/>
          <w:sz w:val="36"/>
          <w:szCs w:val="36"/>
        </w:rPr>
        <w:t>9</w:t>
      </w:r>
      <w:r>
        <w:rPr>
          <w:rFonts w:ascii="仿宋" w:eastAsia="仿宋" w:hAnsi="仿宋" w:cs="仿宋" w:hint="eastAsia"/>
          <w:b/>
          <w:sz w:val="36"/>
          <w:szCs w:val="36"/>
        </w:rPr>
        <w:t>年部门</w:t>
      </w:r>
    </w:p>
    <w:p w:rsidR="00B868F0" w:rsidRDefault="00274906">
      <w:pPr>
        <w:spacing w:line="600" w:lineRule="exact"/>
        <w:jc w:val="center"/>
        <w:outlineLvl w:val="0"/>
        <w:rPr>
          <w:rFonts w:ascii="仿宋" w:eastAsia="仿宋" w:hAnsi="仿宋" w:cs="仿宋"/>
          <w:b/>
          <w:sz w:val="36"/>
          <w:szCs w:val="36"/>
        </w:rPr>
      </w:pPr>
      <w:r>
        <w:rPr>
          <w:rFonts w:ascii="仿宋" w:eastAsia="仿宋" w:hAnsi="仿宋" w:cs="仿宋" w:hint="eastAsia"/>
          <w:b/>
          <w:sz w:val="36"/>
          <w:szCs w:val="36"/>
        </w:rPr>
        <w:t>整体支出绩效评价报告</w:t>
      </w:r>
      <w:bookmarkEnd w:id="0"/>
    </w:p>
    <w:p w:rsidR="00B868F0" w:rsidRDefault="00274906">
      <w:pPr>
        <w:spacing w:line="560" w:lineRule="exact"/>
        <w:ind w:firstLineChars="200" w:firstLine="600"/>
        <w:rPr>
          <w:rFonts w:ascii="仿宋_GB2312"/>
        </w:rPr>
      </w:pPr>
      <w:r>
        <w:rPr>
          <w:rFonts w:ascii="仿宋" w:eastAsia="仿宋" w:hAnsi="仿宋" w:cs="仿宋" w:hint="eastAsia"/>
          <w:sz w:val="30"/>
          <w:szCs w:val="30"/>
        </w:rPr>
        <w:t xml:space="preserve"> </w:t>
      </w:r>
      <w:r>
        <w:rPr>
          <w:rFonts w:ascii="仿宋" w:eastAsia="仿宋" w:hAnsi="仿宋" w:hint="eastAsia"/>
          <w:sz w:val="30"/>
          <w:szCs w:val="30"/>
        </w:rPr>
        <w:t xml:space="preserve"> </w:t>
      </w:r>
      <w:r>
        <w:rPr>
          <w:rFonts w:ascii="仿宋" w:eastAsia="仿宋" w:hAnsi="仿宋" w:hint="eastAsia"/>
          <w:sz w:val="30"/>
          <w:szCs w:val="30"/>
        </w:rPr>
        <w:t>根据</w:t>
      </w:r>
      <w:r>
        <w:rPr>
          <w:rFonts w:ascii="仿宋" w:eastAsia="仿宋" w:hAnsi="仿宋" w:cs="楷体_GB2312" w:hint="eastAsia"/>
          <w:color w:val="000000"/>
          <w:kern w:val="0"/>
          <w:sz w:val="30"/>
          <w:szCs w:val="30"/>
          <w:lang w:val="zh-CN"/>
        </w:rPr>
        <w:t>《</w:t>
      </w:r>
      <w:r>
        <w:rPr>
          <w:rFonts w:ascii="仿宋" w:eastAsia="仿宋" w:hAnsi="仿宋" w:hint="eastAsia"/>
          <w:sz w:val="30"/>
          <w:szCs w:val="30"/>
        </w:rPr>
        <w:t>黑水县财政局关于</w:t>
      </w:r>
      <w:r>
        <w:rPr>
          <w:rFonts w:ascii="仿宋" w:eastAsia="仿宋" w:hAnsi="仿宋" w:hint="eastAsia"/>
          <w:sz w:val="30"/>
          <w:szCs w:val="30"/>
        </w:rPr>
        <w:t>印发黑水县</w:t>
      </w:r>
      <w:r>
        <w:rPr>
          <w:rFonts w:ascii="仿宋" w:eastAsia="仿宋" w:hAnsi="仿宋" w:hint="eastAsia"/>
          <w:sz w:val="30"/>
          <w:szCs w:val="30"/>
        </w:rPr>
        <w:t>2019</w:t>
      </w:r>
      <w:r>
        <w:rPr>
          <w:rFonts w:ascii="仿宋" w:eastAsia="仿宋" w:hAnsi="仿宋" w:hint="eastAsia"/>
          <w:sz w:val="30"/>
          <w:szCs w:val="30"/>
        </w:rPr>
        <w:t>年度财政决算</w:t>
      </w:r>
      <w:r>
        <w:rPr>
          <w:rFonts w:ascii="仿宋" w:eastAsia="仿宋" w:hAnsi="仿宋" w:hint="eastAsia"/>
          <w:sz w:val="30"/>
          <w:szCs w:val="30"/>
        </w:rPr>
        <w:t>工作</w:t>
      </w:r>
      <w:r>
        <w:rPr>
          <w:rFonts w:ascii="仿宋" w:eastAsia="仿宋" w:hAnsi="仿宋" w:hint="eastAsia"/>
          <w:sz w:val="30"/>
          <w:szCs w:val="30"/>
        </w:rPr>
        <w:t>方案</w:t>
      </w:r>
      <w:r>
        <w:rPr>
          <w:rFonts w:ascii="仿宋" w:eastAsia="仿宋" w:hAnsi="仿宋" w:hint="eastAsia"/>
          <w:sz w:val="30"/>
          <w:szCs w:val="30"/>
        </w:rPr>
        <w:t>的通知</w:t>
      </w:r>
      <w:r>
        <w:rPr>
          <w:rFonts w:ascii="仿宋" w:eastAsia="仿宋" w:hAnsi="仿宋" w:hint="eastAsia"/>
          <w:spacing w:val="-22"/>
          <w:sz w:val="30"/>
          <w:szCs w:val="30"/>
        </w:rPr>
        <w:t>》（</w:t>
      </w:r>
      <w:r>
        <w:rPr>
          <w:rFonts w:ascii="仿宋" w:eastAsia="仿宋" w:hAnsi="仿宋" w:hint="eastAsia"/>
          <w:sz w:val="30"/>
          <w:szCs w:val="30"/>
        </w:rPr>
        <w:t>黑财〔</w:t>
      </w:r>
      <w:r>
        <w:rPr>
          <w:rFonts w:ascii="仿宋" w:eastAsia="仿宋" w:hAnsi="仿宋" w:hint="eastAsia"/>
          <w:sz w:val="30"/>
          <w:szCs w:val="30"/>
        </w:rPr>
        <w:t>201</w:t>
      </w:r>
      <w:r>
        <w:rPr>
          <w:rFonts w:ascii="仿宋" w:eastAsia="仿宋" w:hAnsi="仿宋" w:hint="eastAsia"/>
          <w:sz w:val="30"/>
          <w:szCs w:val="30"/>
        </w:rPr>
        <w:t>9</w:t>
      </w:r>
      <w:r>
        <w:rPr>
          <w:rFonts w:ascii="仿宋" w:eastAsia="仿宋" w:hAnsi="仿宋" w:hint="eastAsia"/>
          <w:sz w:val="30"/>
          <w:szCs w:val="30"/>
        </w:rPr>
        <w:t>〕</w:t>
      </w:r>
      <w:r>
        <w:rPr>
          <w:rFonts w:ascii="仿宋" w:eastAsia="仿宋" w:hAnsi="仿宋" w:hint="eastAsia"/>
          <w:sz w:val="30"/>
          <w:szCs w:val="30"/>
        </w:rPr>
        <w:t>174</w:t>
      </w:r>
      <w:r>
        <w:rPr>
          <w:rFonts w:ascii="仿宋" w:eastAsia="仿宋" w:hAnsi="仿宋" w:hint="eastAsia"/>
          <w:sz w:val="30"/>
          <w:szCs w:val="30"/>
        </w:rPr>
        <w:t>号）</w:t>
      </w:r>
      <w:r>
        <w:rPr>
          <w:rFonts w:ascii="仿宋" w:eastAsia="仿宋" w:hAnsi="仿宋" w:cs="楷体_GB2312" w:hint="eastAsia"/>
          <w:color w:val="000000"/>
          <w:kern w:val="0"/>
          <w:sz w:val="30"/>
          <w:szCs w:val="30"/>
          <w:lang w:val="zh-CN"/>
        </w:rPr>
        <w:t>的</w:t>
      </w:r>
      <w:r>
        <w:rPr>
          <w:rFonts w:ascii="仿宋" w:eastAsia="仿宋" w:hAnsi="仿宋" w:hint="eastAsia"/>
          <w:sz w:val="30"/>
          <w:szCs w:val="30"/>
        </w:rPr>
        <w:t>文件要求，我局高度重视，结合实际情况，开展了</w:t>
      </w:r>
      <w:r>
        <w:rPr>
          <w:rFonts w:ascii="仿宋" w:eastAsia="仿宋" w:hAnsi="仿宋" w:hint="eastAsia"/>
          <w:sz w:val="30"/>
          <w:szCs w:val="30"/>
        </w:rPr>
        <w:t>201</w:t>
      </w:r>
      <w:r>
        <w:rPr>
          <w:rFonts w:ascii="仿宋" w:eastAsia="仿宋" w:hAnsi="仿宋" w:hint="eastAsia"/>
          <w:sz w:val="30"/>
          <w:szCs w:val="30"/>
        </w:rPr>
        <w:t>9</w:t>
      </w:r>
      <w:r>
        <w:rPr>
          <w:rFonts w:ascii="仿宋" w:eastAsia="仿宋" w:hAnsi="仿宋" w:hint="eastAsia"/>
          <w:sz w:val="30"/>
          <w:szCs w:val="30"/>
        </w:rPr>
        <w:t>年财政</w:t>
      </w:r>
      <w:r>
        <w:rPr>
          <w:rFonts w:ascii="仿宋" w:eastAsia="仿宋" w:hAnsi="仿宋" w:hint="eastAsia"/>
          <w:sz w:val="30"/>
          <w:szCs w:val="30"/>
        </w:rPr>
        <w:t>决算</w:t>
      </w:r>
      <w:r>
        <w:rPr>
          <w:rFonts w:ascii="仿宋" w:eastAsia="仿宋" w:hAnsi="仿宋" w:hint="eastAsia"/>
          <w:sz w:val="30"/>
          <w:szCs w:val="30"/>
        </w:rPr>
        <w:t>（基本支出和项目支出）绩效评价工作，现将工作情况总结如下</w:t>
      </w:r>
      <w:r>
        <w:rPr>
          <w:rFonts w:ascii="仿宋" w:eastAsia="仿宋" w:hAnsi="仿宋" w:cs="宋体" w:hint="eastAsia"/>
          <w:color w:val="000000"/>
          <w:kern w:val="0"/>
          <w:sz w:val="30"/>
          <w:szCs w:val="30"/>
          <w:shd w:val="clear" w:color="auto" w:fill="FFFFFF"/>
        </w:rPr>
        <w:t>。</w:t>
      </w:r>
    </w:p>
    <w:p w:rsidR="00B868F0" w:rsidRDefault="00274906">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一、部门（单位）概况</w:t>
      </w:r>
    </w:p>
    <w:p w:rsidR="00B868F0" w:rsidRDefault="0027490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（一）机构组成。</w:t>
      </w:r>
    </w:p>
    <w:p w:rsidR="00B868F0" w:rsidRDefault="00274906">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机构情况，黑水县交通局下属二级预算单位</w:t>
      </w:r>
      <w:r>
        <w:rPr>
          <w:rFonts w:ascii="仿宋" w:eastAsia="仿宋" w:hAnsi="仿宋" w:cs="仿宋" w:hint="eastAsia"/>
          <w:sz w:val="30"/>
          <w:szCs w:val="30"/>
        </w:rPr>
        <w:t>1</w:t>
      </w:r>
      <w:r>
        <w:rPr>
          <w:rFonts w:ascii="仿宋" w:eastAsia="仿宋" w:hAnsi="仿宋" w:cs="仿宋" w:hint="eastAsia"/>
          <w:sz w:val="30"/>
          <w:szCs w:val="30"/>
        </w:rPr>
        <w:t>个，其中行政单位</w:t>
      </w:r>
      <w:r>
        <w:rPr>
          <w:rFonts w:ascii="仿宋" w:eastAsia="仿宋" w:hAnsi="仿宋" w:cs="仿宋" w:hint="eastAsia"/>
          <w:sz w:val="30"/>
          <w:szCs w:val="30"/>
        </w:rPr>
        <w:t xml:space="preserve"> 1</w:t>
      </w:r>
      <w:r>
        <w:rPr>
          <w:rFonts w:ascii="仿宋" w:eastAsia="仿宋" w:hAnsi="仿宋" w:cs="仿宋" w:hint="eastAsia"/>
          <w:sz w:val="30"/>
          <w:szCs w:val="30"/>
        </w:rPr>
        <w:t>个。</w:t>
      </w:r>
    </w:p>
    <w:p w:rsidR="00B868F0" w:rsidRDefault="00274906">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人员情况，</w:t>
      </w:r>
      <w:r>
        <w:rPr>
          <w:rFonts w:ascii="仿宋" w:eastAsia="仿宋" w:hAnsi="仿宋" w:cs="仿宋" w:hint="eastAsia"/>
          <w:sz w:val="30"/>
          <w:szCs w:val="30"/>
        </w:rPr>
        <w:t>201</w:t>
      </w:r>
      <w:r>
        <w:rPr>
          <w:rFonts w:ascii="仿宋" w:eastAsia="仿宋" w:hAnsi="仿宋" w:cs="仿宋" w:hint="eastAsia"/>
          <w:sz w:val="30"/>
          <w:szCs w:val="30"/>
        </w:rPr>
        <w:t>9</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月在册人数：在职</w:t>
      </w:r>
      <w:r>
        <w:rPr>
          <w:rFonts w:ascii="仿宋" w:eastAsia="仿宋" w:hAnsi="仿宋" w:cs="仿宋" w:hint="eastAsia"/>
          <w:sz w:val="30"/>
          <w:szCs w:val="30"/>
        </w:rPr>
        <w:t>13</w:t>
      </w:r>
      <w:r>
        <w:rPr>
          <w:rFonts w:ascii="仿宋" w:eastAsia="仿宋" w:hAnsi="仿宋" w:cs="仿宋" w:hint="eastAsia"/>
          <w:sz w:val="30"/>
          <w:szCs w:val="30"/>
        </w:rPr>
        <w:t>人</w:t>
      </w:r>
      <w:r>
        <w:rPr>
          <w:rFonts w:ascii="仿宋" w:eastAsia="仿宋" w:hAnsi="仿宋" w:cs="仿宋" w:hint="eastAsia"/>
          <w:sz w:val="30"/>
          <w:szCs w:val="30"/>
        </w:rPr>
        <w:t>，离</w:t>
      </w:r>
      <w:r>
        <w:rPr>
          <w:rFonts w:ascii="仿宋" w:eastAsia="仿宋" w:hAnsi="仿宋" w:cs="仿宋" w:hint="eastAsia"/>
          <w:sz w:val="30"/>
          <w:szCs w:val="30"/>
        </w:rPr>
        <w:t>退休</w:t>
      </w:r>
      <w:r>
        <w:rPr>
          <w:rFonts w:ascii="仿宋" w:eastAsia="仿宋" w:hAnsi="仿宋" w:cs="仿宋" w:hint="eastAsia"/>
          <w:sz w:val="30"/>
          <w:szCs w:val="30"/>
        </w:rPr>
        <w:t>14</w:t>
      </w:r>
      <w:r>
        <w:rPr>
          <w:rFonts w:ascii="仿宋" w:eastAsia="仿宋" w:hAnsi="仿宋" w:cs="仿宋" w:hint="eastAsia"/>
          <w:sz w:val="30"/>
          <w:szCs w:val="30"/>
        </w:rPr>
        <w:t>人。</w:t>
      </w:r>
    </w:p>
    <w:p w:rsidR="00B868F0" w:rsidRDefault="00274906">
      <w:pPr>
        <w:spacing w:line="580" w:lineRule="exact"/>
        <w:ind w:firstLineChars="200" w:firstLine="640"/>
        <w:rPr>
          <w:rFonts w:ascii="仿宋_GB2312" w:eastAsia="仿宋_GB2312" w:hAnsi="仿宋" w:cs="仿宋_GB2312"/>
          <w:sz w:val="32"/>
          <w:szCs w:val="32"/>
        </w:rPr>
      </w:pPr>
      <w:bookmarkStart w:id="1" w:name="_GoBack"/>
      <w:bookmarkEnd w:id="1"/>
      <w:r>
        <w:rPr>
          <w:rFonts w:ascii="仿宋_GB2312" w:eastAsia="仿宋_GB2312" w:hAnsi="仿宋" w:cs="仿宋_GB2312" w:hint="eastAsia"/>
          <w:sz w:val="32"/>
          <w:szCs w:val="32"/>
        </w:rPr>
        <w:t>(</w:t>
      </w:r>
      <w:r>
        <w:rPr>
          <w:rFonts w:ascii="仿宋_GB2312" w:eastAsia="仿宋_GB2312" w:hAnsi="仿宋" w:cs="仿宋_GB2312" w:hint="eastAsia"/>
          <w:sz w:val="32"/>
          <w:szCs w:val="32"/>
        </w:rPr>
        <w:t>二</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机构职能。</w:t>
      </w:r>
    </w:p>
    <w:p w:rsidR="00B868F0" w:rsidRDefault="00274906">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color w:val="333333"/>
          <w:sz w:val="30"/>
          <w:szCs w:val="30"/>
        </w:rPr>
        <w:t xml:space="preserve">  </w:t>
      </w:r>
      <w:r>
        <w:rPr>
          <w:rFonts w:ascii="仿宋" w:eastAsia="仿宋" w:hAnsi="仿宋" w:cs="仿宋" w:hint="eastAsia"/>
          <w:sz w:val="30"/>
          <w:szCs w:val="30"/>
        </w:rPr>
        <w:t>1</w:t>
      </w:r>
      <w:r>
        <w:rPr>
          <w:rFonts w:ascii="仿宋" w:eastAsia="仿宋" w:hAnsi="仿宋" w:cs="仿宋" w:hint="eastAsia"/>
          <w:sz w:val="30"/>
          <w:szCs w:val="30"/>
        </w:rPr>
        <w:t>、贯彻执行国家、省、州、县有关交通工作的方针、政策和法律法规；编制全县公路交通行业发展远景规划、中长期规划和年度计划，制订交通基本建设、运输行业、科技教育等计划，并监督实施。</w:t>
      </w:r>
    </w:p>
    <w:p w:rsidR="00B868F0" w:rsidRDefault="00274906">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负责全县公路和水上交通运输、行业管理，培育公路、水上交通运输市场，维护交通运输行业平等竞争秩序；指导城乡客、货运输的衔接协调工作；指导全县交通运输行业优化结构、协调发展；对关系救灾、抢险、战备等紧急客货运输进行必要的调控。</w:t>
      </w:r>
    </w:p>
    <w:p w:rsidR="00B868F0" w:rsidRDefault="00274906">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3</w:t>
      </w:r>
      <w:r>
        <w:rPr>
          <w:rFonts w:ascii="仿宋" w:eastAsia="仿宋" w:hAnsi="仿宋" w:cs="仿宋" w:hint="eastAsia"/>
          <w:sz w:val="30"/>
          <w:szCs w:val="30"/>
        </w:rPr>
        <w:t>、负责全县列养公路交通基础设施建设、养护和管理；负责全县交通基础设施建设市场的管理；指导乡镇公路建设、养护和管理；组织指导重点交通工程建设的实施。</w:t>
      </w:r>
    </w:p>
    <w:p w:rsidR="00B868F0" w:rsidRDefault="00274906">
      <w:pPr>
        <w:pStyle w:val="a7"/>
        <w:spacing w:before="0" w:beforeAutospacing="0" w:after="0" w:afterAutospacing="0" w:line="560" w:lineRule="exact"/>
        <w:ind w:firstLineChars="150" w:firstLine="450"/>
        <w:rPr>
          <w:rFonts w:ascii="仿宋" w:eastAsia="仿宋" w:hAnsi="仿宋" w:cs="仿宋"/>
          <w:sz w:val="30"/>
          <w:szCs w:val="30"/>
        </w:rPr>
      </w:pPr>
      <w:r>
        <w:rPr>
          <w:rFonts w:ascii="仿宋" w:eastAsia="仿宋" w:hAnsi="仿宋" w:cs="仿宋" w:hint="eastAsia"/>
          <w:sz w:val="30"/>
          <w:szCs w:val="30"/>
        </w:rPr>
        <w:t xml:space="preserve"> 4</w:t>
      </w:r>
      <w:r>
        <w:rPr>
          <w:rFonts w:ascii="仿宋" w:eastAsia="仿宋" w:hAnsi="仿宋" w:cs="仿宋" w:hint="eastAsia"/>
          <w:sz w:val="30"/>
          <w:szCs w:val="30"/>
        </w:rPr>
        <w:t>、负责全县道路运输安全管理和道路安全保障工作。</w:t>
      </w:r>
    </w:p>
    <w:p w:rsidR="00B868F0" w:rsidRDefault="00274906">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、指导交通行业的体制改革和交通企业管理工作；负责营造营运性客、货站（场）、停车场的管理。</w:t>
      </w:r>
    </w:p>
    <w:p w:rsidR="00B868F0" w:rsidRDefault="00274906">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、负责全县汽车驾驶学校和驾驶员培训工作的行业管理；负责道路运输从业人员资格管理；负责全县公路路政、运政、水上交通安全监督及检审的行业管理。</w:t>
      </w:r>
    </w:p>
    <w:p w:rsidR="00B868F0" w:rsidRDefault="00274906">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、负责全县交通行业精神文明建设和职工队伍建设；组织、指导交通行业人才预测、</w:t>
      </w:r>
      <w:r>
        <w:rPr>
          <w:rFonts w:ascii="仿宋" w:eastAsia="仿宋" w:hAnsi="仿宋" w:cs="仿宋" w:hint="eastAsia"/>
          <w:sz w:val="30"/>
          <w:szCs w:val="30"/>
        </w:rPr>
        <w:t>教育培训、职业技能鉴定工作。</w:t>
      </w:r>
    </w:p>
    <w:p w:rsidR="00B868F0" w:rsidRDefault="00274906">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、负责交通行业技术标准和规范、计量、质量的监督；组织实施和管理行业科技开发、科技攻关项目、推动行业科技进步；组织指导交通系统引进资金技术等工作。</w:t>
      </w:r>
    </w:p>
    <w:p w:rsidR="00B868F0" w:rsidRDefault="00274906">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、负责全县交通战备管理工作。</w:t>
      </w:r>
    </w:p>
    <w:p w:rsidR="00B868F0" w:rsidRDefault="00274906">
      <w:pPr>
        <w:pStyle w:val="a7"/>
        <w:spacing w:before="0" w:beforeAutospacing="0" w:after="0" w:afterAutospacing="0" w:line="560" w:lineRule="exact"/>
        <w:ind w:firstLineChars="200" w:firstLine="6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、承办上级交办的其它工作。</w:t>
      </w:r>
    </w:p>
    <w:p w:rsidR="00B868F0" w:rsidRDefault="00274906">
      <w:pPr>
        <w:tabs>
          <w:tab w:val="left" w:pos="7020"/>
          <w:tab w:val="left" w:pos="7740"/>
        </w:tabs>
        <w:spacing w:line="560" w:lineRule="exact"/>
        <w:rPr>
          <w:rFonts w:ascii="仿宋" w:eastAsia="仿宋" w:hAnsi="仿宋" w:cs="仿宋"/>
          <w:b/>
          <w:kern w:val="0"/>
          <w:sz w:val="30"/>
          <w:szCs w:val="30"/>
        </w:rPr>
      </w:pPr>
      <w:r>
        <w:rPr>
          <w:rFonts w:ascii="仿宋" w:eastAsia="仿宋" w:hAnsi="仿宋" w:cs="仿宋" w:hint="eastAsia"/>
          <w:b/>
          <w:kern w:val="0"/>
          <w:sz w:val="30"/>
          <w:szCs w:val="30"/>
        </w:rPr>
        <w:t>（二）主要工作任务</w:t>
      </w:r>
    </w:p>
    <w:p w:rsidR="00B868F0" w:rsidRDefault="00274906">
      <w:pPr>
        <w:tabs>
          <w:tab w:val="left" w:pos="7020"/>
          <w:tab w:val="left" w:pos="7740"/>
        </w:tabs>
        <w:spacing w:line="560" w:lineRule="exact"/>
        <w:ind w:firstLineChars="246" w:firstLine="738"/>
        <w:rPr>
          <w:rFonts w:ascii="仿宋" w:eastAsia="仿宋" w:hAnsi="仿宋" w:cs="仿宋"/>
          <w:b/>
          <w:kern w:val="0"/>
          <w:sz w:val="30"/>
          <w:szCs w:val="30"/>
        </w:rPr>
      </w:pPr>
      <w:r>
        <w:rPr>
          <w:rFonts w:ascii="仿宋" w:eastAsia="仿宋" w:hAnsi="仿宋" w:cs="仿宋" w:hint="eastAsia"/>
          <w:color w:val="333333"/>
          <w:sz w:val="30"/>
          <w:szCs w:val="30"/>
        </w:rPr>
        <w:t>交通运输局是黑水县</w:t>
      </w:r>
      <w:r>
        <w:rPr>
          <w:rFonts w:ascii="仿宋" w:eastAsia="仿宋" w:hAnsi="仿宋" w:cs="仿宋" w:hint="eastAsia"/>
          <w:sz w:val="30"/>
          <w:szCs w:val="30"/>
        </w:rPr>
        <w:t>负责全县道路旅客运输（含旅游客运、出租客运）、货物运输、装卸搬运和民间运输（含小型机动、非机运车船和人力板车的运输）、车船维修检测、运输服务等行业管理；培育和管理全县道路运输市场；组织协调关系国计民生的重点物资运输和紧急物资运输；公路交通基础设施建设、养护和管理；负责全县交通基础设施建设市场的管理；指导乡镇公路建设、养护和管理；组织指导重点交通工程建设的实施。负责全县</w:t>
      </w:r>
      <w:r>
        <w:rPr>
          <w:rFonts w:ascii="仿宋" w:eastAsia="仿宋" w:hAnsi="仿宋" w:cs="仿宋" w:hint="eastAsia"/>
          <w:sz w:val="30"/>
          <w:szCs w:val="30"/>
        </w:rPr>
        <w:lastRenderedPageBreak/>
        <w:t>汽车驾驶学校和驾驶员培训工作的行业管理；负责道路运输从业人员资格管理；负责全县公路路政、运政、水上交通安全监督及检审的行业管理的政府组成部门。</w:t>
      </w:r>
      <w:r>
        <w:rPr>
          <w:rFonts w:ascii="仿宋" w:eastAsia="仿宋" w:hAnsi="仿宋" w:cs="仿宋" w:hint="eastAsia"/>
          <w:sz w:val="30"/>
          <w:szCs w:val="30"/>
        </w:rPr>
        <w:t>根据州委、州政府关于</w:t>
      </w:r>
      <w:r>
        <w:rPr>
          <w:rFonts w:ascii="仿宋" w:eastAsia="仿宋" w:hAnsi="仿宋" w:cs="仿宋" w:hint="eastAsia"/>
          <w:sz w:val="30"/>
          <w:szCs w:val="30"/>
        </w:rPr>
        <w:t>201</w:t>
      </w:r>
      <w:r>
        <w:rPr>
          <w:rFonts w:ascii="仿宋" w:eastAsia="仿宋" w:hAnsi="仿宋" w:cs="仿宋" w:hint="eastAsia"/>
          <w:sz w:val="30"/>
          <w:szCs w:val="30"/>
        </w:rPr>
        <w:t>9</w:t>
      </w:r>
      <w:r>
        <w:rPr>
          <w:rFonts w:ascii="仿宋" w:eastAsia="仿宋" w:hAnsi="仿宋" w:cs="仿宋" w:hint="eastAsia"/>
          <w:sz w:val="30"/>
          <w:szCs w:val="30"/>
        </w:rPr>
        <w:t>年全州工作的总体部署，</w:t>
      </w:r>
      <w:r>
        <w:rPr>
          <w:rFonts w:ascii="仿宋" w:eastAsia="仿宋" w:hAnsi="仿宋" w:cs="仿宋" w:hint="eastAsia"/>
          <w:sz w:val="30"/>
          <w:szCs w:val="30"/>
        </w:rPr>
        <w:t>201</w:t>
      </w:r>
      <w:r>
        <w:rPr>
          <w:rFonts w:ascii="仿宋" w:eastAsia="仿宋" w:hAnsi="仿宋" w:cs="仿宋" w:hint="eastAsia"/>
          <w:sz w:val="30"/>
          <w:szCs w:val="30"/>
        </w:rPr>
        <w:t>9</w:t>
      </w:r>
      <w:r>
        <w:rPr>
          <w:rFonts w:ascii="仿宋" w:eastAsia="仿宋" w:hAnsi="仿宋" w:cs="仿宋" w:hint="eastAsia"/>
          <w:sz w:val="30"/>
          <w:szCs w:val="30"/>
        </w:rPr>
        <w:t>年主要工作是</w:t>
      </w:r>
      <w:r>
        <w:rPr>
          <w:rFonts w:ascii="仿宋" w:eastAsia="仿宋" w:hAnsi="仿宋" w:cs="仿宋" w:hint="eastAsia"/>
          <w:sz w:val="30"/>
          <w:szCs w:val="30"/>
        </w:rPr>
        <w:t xml:space="preserve">: </w:t>
      </w:r>
      <w:r>
        <w:rPr>
          <w:rFonts w:ascii="仿宋" w:eastAsia="仿宋" w:hAnsi="仿宋" w:cs="仿宋" w:hint="eastAsia"/>
          <w:sz w:val="30"/>
          <w:szCs w:val="30"/>
        </w:rPr>
        <w:t>为保质、保量按期完成任务，我局进一步充实了工程建设管理机构，按片区进行质量、进度、安全等方面的管理，进一步落实了责任。同时还制定了工程建设管理的各种规章制度，用制度管人管事，对工程项目进行倒排工期，严格控制质量和进度，落实安全生产责任，全力推进交通基础设施项目建设进程。</w:t>
      </w:r>
    </w:p>
    <w:p w:rsidR="00B868F0" w:rsidRDefault="00274906">
      <w:pPr>
        <w:numPr>
          <w:ilvl w:val="0"/>
          <w:numId w:val="1"/>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人员概况。</w:t>
      </w:r>
    </w:p>
    <w:p w:rsidR="00B868F0" w:rsidRDefault="00274906">
      <w:pPr>
        <w:ind w:firstLineChars="200" w:firstLine="600"/>
        <w:rPr>
          <w:rFonts w:ascii="仿宋_GB2312" w:eastAsia="仿宋_GB2312" w:hAnsi="仿宋"/>
          <w:sz w:val="30"/>
          <w:szCs w:val="30"/>
        </w:rPr>
      </w:pPr>
      <w:r>
        <w:rPr>
          <w:rFonts w:ascii="仿宋" w:eastAsia="仿宋" w:hAnsi="仿宋" w:cs="仿宋" w:hint="eastAsia"/>
          <w:sz w:val="30"/>
          <w:szCs w:val="30"/>
        </w:rPr>
        <w:t>人员情况，</w:t>
      </w:r>
      <w:r>
        <w:rPr>
          <w:rFonts w:ascii="仿宋" w:eastAsia="仿宋" w:hAnsi="仿宋" w:cs="仿宋" w:hint="eastAsia"/>
          <w:sz w:val="30"/>
          <w:szCs w:val="30"/>
        </w:rPr>
        <w:t>201</w:t>
      </w:r>
      <w:r>
        <w:rPr>
          <w:rFonts w:ascii="仿宋" w:eastAsia="仿宋" w:hAnsi="仿宋" w:cs="仿宋" w:hint="eastAsia"/>
          <w:sz w:val="30"/>
          <w:szCs w:val="30"/>
        </w:rPr>
        <w:t>9</w:t>
      </w:r>
      <w:r>
        <w:rPr>
          <w:rFonts w:ascii="仿宋" w:eastAsia="仿宋" w:hAnsi="仿宋" w:cs="仿宋" w:hint="eastAsia"/>
          <w:sz w:val="30"/>
          <w:szCs w:val="30"/>
        </w:rPr>
        <w:t>年</w:t>
      </w:r>
      <w:r>
        <w:rPr>
          <w:rFonts w:ascii="仿宋" w:eastAsia="仿宋" w:hAnsi="仿宋" w:cs="仿宋" w:hint="eastAsia"/>
          <w:sz w:val="30"/>
          <w:szCs w:val="30"/>
        </w:rPr>
        <w:t>12</w:t>
      </w:r>
      <w:r>
        <w:rPr>
          <w:rFonts w:ascii="仿宋" w:eastAsia="仿宋" w:hAnsi="仿宋" w:cs="仿宋" w:hint="eastAsia"/>
          <w:sz w:val="30"/>
          <w:szCs w:val="30"/>
        </w:rPr>
        <w:t>月在册人数：在职</w:t>
      </w:r>
      <w:r>
        <w:rPr>
          <w:rFonts w:ascii="仿宋" w:eastAsia="仿宋" w:hAnsi="仿宋" w:cs="仿宋" w:hint="eastAsia"/>
          <w:sz w:val="30"/>
          <w:szCs w:val="30"/>
        </w:rPr>
        <w:t>13</w:t>
      </w:r>
      <w:r>
        <w:rPr>
          <w:rFonts w:ascii="仿宋" w:eastAsia="仿宋" w:hAnsi="仿宋" w:cs="仿宋" w:hint="eastAsia"/>
          <w:sz w:val="30"/>
          <w:szCs w:val="30"/>
        </w:rPr>
        <w:t>人</w:t>
      </w:r>
      <w:r>
        <w:rPr>
          <w:rFonts w:ascii="仿宋" w:eastAsia="仿宋" w:hAnsi="仿宋" w:cs="仿宋" w:hint="eastAsia"/>
          <w:sz w:val="30"/>
          <w:szCs w:val="30"/>
        </w:rPr>
        <w:t>，离</w:t>
      </w:r>
      <w:r>
        <w:rPr>
          <w:rFonts w:ascii="仿宋" w:eastAsia="仿宋" w:hAnsi="仿宋" w:cs="仿宋" w:hint="eastAsia"/>
          <w:sz w:val="30"/>
          <w:szCs w:val="30"/>
        </w:rPr>
        <w:t>退休</w:t>
      </w:r>
      <w:r>
        <w:rPr>
          <w:rFonts w:ascii="仿宋" w:eastAsia="仿宋" w:hAnsi="仿宋" w:cs="仿宋" w:hint="eastAsia"/>
          <w:sz w:val="30"/>
          <w:szCs w:val="30"/>
        </w:rPr>
        <w:t>14</w:t>
      </w:r>
      <w:r>
        <w:rPr>
          <w:rFonts w:ascii="仿宋" w:eastAsia="仿宋" w:hAnsi="仿宋" w:cs="仿宋" w:hint="eastAsia"/>
          <w:sz w:val="30"/>
          <w:szCs w:val="30"/>
        </w:rPr>
        <w:t>人。</w:t>
      </w:r>
    </w:p>
    <w:p w:rsidR="00B868F0" w:rsidRDefault="00274906">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二、部门财政资金收支情况</w:t>
      </w:r>
    </w:p>
    <w:p w:rsidR="00B868F0" w:rsidRDefault="0027490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（一）部门财政资金收入情况。</w:t>
      </w:r>
    </w:p>
    <w:p w:rsidR="00B868F0" w:rsidRDefault="00274906">
      <w:pPr>
        <w:snapToGrid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．收入与预算对比分析：本单位</w:t>
      </w:r>
      <w:r>
        <w:rPr>
          <w:rFonts w:ascii="仿宋" w:eastAsia="仿宋" w:hAnsi="仿宋" w:hint="eastAsia"/>
          <w:sz w:val="30"/>
          <w:szCs w:val="30"/>
        </w:rPr>
        <w:t>201</w:t>
      </w:r>
      <w:r>
        <w:rPr>
          <w:rFonts w:ascii="仿宋" w:eastAsia="仿宋" w:hAnsi="仿宋" w:hint="eastAsia"/>
          <w:sz w:val="30"/>
          <w:szCs w:val="30"/>
        </w:rPr>
        <w:t>9</w:t>
      </w:r>
      <w:r>
        <w:rPr>
          <w:rFonts w:ascii="仿宋" w:eastAsia="仿宋" w:hAnsi="仿宋" w:hint="eastAsia"/>
          <w:sz w:val="30"/>
          <w:szCs w:val="30"/>
        </w:rPr>
        <w:t>年年初预算安排收入</w:t>
      </w:r>
      <w:r>
        <w:rPr>
          <w:rFonts w:ascii="仿宋" w:eastAsia="仿宋" w:hAnsi="仿宋" w:hint="eastAsia"/>
          <w:sz w:val="30"/>
          <w:szCs w:val="30"/>
        </w:rPr>
        <w:t>335.38</w:t>
      </w:r>
      <w:r>
        <w:rPr>
          <w:rFonts w:ascii="仿宋" w:eastAsia="仿宋" w:hAnsi="仿宋" w:hint="eastAsia"/>
          <w:sz w:val="30"/>
          <w:szCs w:val="30"/>
        </w:rPr>
        <w:t>万元，本年实际收入</w:t>
      </w:r>
      <w:r>
        <w:rPr>
          <w:rFonts w:ascii="仿宋" w:eastAsia="仿宋" w:hAnsi="仿宋" w:hint="eastAsia"/>
          <w:sz w:val="30"/>
          <w:szCs w:val="30"/>
        </w:rPr>
        <w:t>7841.99</w:t>
      </w:r>
      <w:r>
        <w:rPr>
          <w:rFonts w:ascii="仿宋" w:eastAsia="仿宋" w:hAnsi="仿宋" w:hint="eastAsia"/>
          <w:sz w:val="30"/>
          <w:szCs w:val="30"/>
        </w:rPr>
        <w:t>万元，本年实际收入与年初预算增加</w:t>
      </w:r>
      <w:r>
        <w:rPr>
          <w:rFonts w:ascii="仿宋" w:eastAsia="仿宋" w:hAnsi="仿宋" w:hint="eastAsia"/>
          <w:sz w:val="30"/>
          <w:szCs w:val="30"/>
        </w:rPr>
        <w:t>7506.61</w:t>
      </w:r>
      <w:r>
        <w:rPr>
          <w:rFonts w:ascii="仿宋" w:eastAsia="仿宋" w:hAnsi="仿宋" w:hint="eastAsia"/>
          <w:sz w:val="30"/>
          <w:szCs w:val="30"/>
        </w:rPr>
        <w:t>万元，差异率</w:t>
      </w:r>
      <w:r>
        <w:rPr>
          <w:rFonts w:ascii="仿宋" w:eastAsia="仿宋" w:hAnsi="仿宋" w:hint="eastAsia"/>
          <w:sz w:val="30"/>
          <w:szCs w:val="30"/>
        </w:rPr>
        <w:t>2238.24</w:t>
      </w:r>
      <w:r>
        <w:rPr>
          <w:rFonts w:ascii="仿宋" w:eastAsia="仿宋" w:hAnsi="仿宋" w:hint="eastAsia"/>
          <w:sz w:val="30"/>
          <w:szCs w:val="30"/>
        </w:rPr>
        <w:t>%</w:t>
      </w:r>
      <w:r>
        <w:rPr>
          <w:rFonts w:ascii="仿宋" w:eastAsia="仿宋" w:hAnsi="仿宋" w:hint="eastAsia"/>
          <w:sz w:val="30"/>
          <w:szCs w:val="30"/>
        </w:rPr>
        <w:t>。差异主要原因是本年调资</w:t>
      </w:r>
      <w:r>
        <w:rPr>
          <w:rFonts w:ascii="仿宋" w:eastAsia="仿宋" w:hAnsi="仿宋" w:hint="eastAsia"/>
          <w:sz w:val="30"/>
          <w:szCs w:val="30"/>
        </w:rPr>
        <w:t>、社保金及住房公积金基数提高，使本年收入较预算上升，</w:t>
      </w:r>
      <w:r>
        <w:rPr>
          <w:rFonts w:ascii="仿宋" w:eastAsia="仿宋" w:hAnsi="仿宋" w:cs="仿宋" w:hint="eastAsia"/>
          <w:sz w:val="32"/>
          <w:szCs w:val="32"/>
        </w:rPr>
        <w:t>基本建设支出</w:t>
      </w:r>
      <w:r>
        <w:rPr>
          <w:rFonts w:ascii="仿宋" w:eastAsia="仿宋" w:hAnsi="仿宋" w:cs="仿宋" w:hint="eastAsia"/>
          <w:sz w:val="32"/>
          <w:szCs w:val="32"/>
        </w:rPr>
        <w:t>资金增加</w:t>
      </w:r>
      <w:r>
        <w:rPr>
          <w:rFonts w:ascii="仿宋" w:eastAsia="仿宋" w:hAnsi="仿宋" w:hint="eastAsia"/>
          <w:sz w:val="30"/>
          <w:szCs w:val="30"/>
        </w:rPr>
        <w:t>。</w:t>
      </w:r>
    </w:p>
    <w:p w:rsidR="00B868F0" w:rsidRDefault="00274906">
      <w:pPr>
        <w:snapToGrid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．本年收入与上年收入的对比分析</w:t>
      </w:r>
    </w:p>
    <w:p w:rsidR="00B868F0" w:rsidRDefault="00274906">
      <w:pPr>
        <w:snapToGrid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本年度实际收入</w:t>
      </w:r>
      <w:r>
        <w:rPr>
          <w:rFonts w:ascii="仿宋" w:eastAsia="仿宋" w:hAnsi="仿宋" w:hint="eastAsia"/>
          <w:sz w:val="30"/>
          <w:szCs w:val="30"/>
        </w:rPr>
        <w:t>7841.99</w:t>
      </w:r>
      <w:r>
        <w:rPr>
          <w:rFonts w:ascii="仿宋" w:eastAsia="仿宋" w:hAnsi="仿宋" w:hint="eastAsia"/>
          <w:sz w:val="30"/>
          <w:szCs w:val="30"/>
        </w:rPr>
        <w:t>万元，比上年度收入</w:t>
      </w:r>
      <w:r>
        <w:rPr>
          <w:rFonts w:ascii="仿宋" w:eastAsia="仿宋" w:hAnsi="仿宋" w:hint="eastAsia"/>
          <w:sz w:val="30"/>
          <w:szCs w:val="30"/>
        </w:rPr>
        <w:t>13961.07</w:t>
      </w:r>
      <w:r>
        <w:rPr>
          <w:rFonts w:ascii="仿宋" w:eastAsia="仿宋" w:hAnsi="仿宋" w:hint="eastAsia"/>
          <w:sz w:val="30"/>
          <w:szCs w:val="30"/>
        </w:rPr>
        <w:t>万元</w:t>
      </w:r>
      <w:r>
        <w:rPr>
          <w:rFonts w:ascii="仿宋" w:eastAsia="仿宋" w:hAnsi="仿宋" w:cs="仿宋" w:hint="eastAsia"/>
          <w:color w:val="000000"/>
          <w:sz w:val="32"/>
          <w:szCs w:val="32"/>
        </w:rPr>
        <w:t>减少</w:t>
      </w:r>
      <w:r>
        <w:rPr>
          <w:rFonts w:ascii="仿宋" w:eastAsia="仿宋" w:hAnsi="仿宋" w:cs="仿宋" w:hint="eastAsia"/>
          <w:color w:val="000000"/>
          <w:sz w:val="32"/>
          <w:szCs w:val="32"/>
        </w:rPr>
        <w:t>6119.08</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减少</w:t>
      </w:r>
      <w:r>
        <w:rPr>
          <w:rFonts w:ascii="仿宋" w:eastAsia="仿宋" w:hAnsi="仿宋" w:cs="仿宋" w:hint="eastAsia"/>
          <w:color w:val="000000"/>
          <w:sz w:val="32"/>
          <w:szCs w:val="32"/>
        </w:rPr>
        <w:t>43.83</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hint="eastAsia"/>
          <w:sz w:val="30"/>
          <w:szCs w:val="30"/>
        </w:rPr>
        <w:t>。</w:t>
      </w:r>
    </w:p>
    <w:p w:rsidR="00B868F0" w:rsidRDefault="00274906">
      <w:pPr>
        <w:spacing w:line="580" w:lineRule="exact"/>
        <w:ind w:firstLineChars="200" w:firstLine="600"/>
        <w:rPr>
          <w:rFonts w:ascii="仿宋_GB2312" w:eastAsia="仿宋_GB2312" w:hAnsi="仿宋" w:cs="仿宋_GB2312"/>
          <w:sz w:val="32"/>
          <w:szCs w:val="32"/>
        </w:rPr>
      </w:pPr>
      <w:r>
        <w:rPr>
          <w:rFonts w:ascii="仿宋" w:eastAsia="仿宋" w:hAnsi="仿宋" w:hint="eastAsia"/>
          <w:sz w:val="30"/>
          <w:szCs w:val="30"/>
        </w:rPr>
        <w:t>3</w:t>
      </w:r>
      <w:r>
        <w:rPr>
          <w:rFonts w:ascii="仿宋" w:eastAsia="仿宋" w:hAnsi="仿宋" w:hint="eastAsia"/>
          <w:sz w:val="30"/>
          <w:szCs w:val="30"/>
        </w:rPr>
        <w:t>．本年收入结构分析：本年收入</w:t>
      </w:r>
      <w:r>
        <w:rPr>
          <w:rFonts w:ascii="仿宋" w:eastAsia="仿宋" w:hAnsi="仿宋" w:hint="eastAsia"/>
          <w:sz w:val="30"/>
          <w:szCs w:val="30"/>
        </w:rPr>
        <w:t>7841.99</w:t>
      </w:r>
      <w:r>
        <w:rPr>
          <w:rFonts w:ascii="仿宋" w:eastAsia="仿宋" w:hAnsi="仿宋" w:hint="eastAsia"/>
          <w:sz w:val="30"/>
          <w:szCs w:val="30"/>
        </w:rPr>
        <w:t>万元，其中财政拨款收入</w:t>
      </w:r>
      <w:r>
        <w:rPr>
          <w:rFonts w:ascii="仿宋" w:eastAsia="仿宋" w:hAnsi="仿宋" w:hint="eastAsia"/>
          <w:sz w:val="30"/>
          <w:szCs w:val="30"/>
        </w:rPr>
        <w:t>7841.99</w:t>
      </w:r>
      <w:r>
        <w:rPr>
          <w:rFonts w:ascii="仿宋" w:eastAsia="仿宋" w:hAnsi="仿宋" w:hint="eastAsia"/>
          <w:sz w:val="30"/>
          <w:szCs w:val="30"/>
        </w:rPr>
        <w:t>万元，占本年收入的</w:t>
      </w:r>
      <w:r>
        <w:rPr>
          <w:rFonts w:ascii="仿宋" w:eastAsia="仿宋" w:hAnsi="仿宋" w:hint="eastAsia"/>
          <w:sz w:val="30"/>
          <w:szCs w:val="30"/>
        </w:rPr>
        <w:t>100%</w:t>
      </w:r>
      <w:r>
        <w:rPr>
          <w:rFonts w:ascii="仿宋" w:eastAsia="仿宋" w:hAnsi="仿宋" w:hint="eastAsia"/>
          <w:sz w:val="30"/>
          <w:szCs w:val="30"/>
        </w:rPr>
        <w:t>。</w:t>
      </w:r>
    </w:p>
    <w:p w:rsidR="00B868F0" w:rsidRDefault="0027490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（二）部门财政资金支出情况。</w:t>
      </w:r>
    </w:p>
    <w:p w:rsidR="00B868F0" w:rsidRDefault="00274906">
      <w:pPr>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．支出与预算对比分析：本年预算支出</w:t>
      </w:r>
      <w:r>
        <w:rPr>
          <w:rFonts w:ascii="仿宋" w:eastAsia="仿宋" w:hAnsi="仿宋" w:hint="eastAsia"/>
          <w:sz w:val="30"/>
          <w:szCs w:val="30"/>
        </w:rPr>
        <w:t>335.38</w:t>
      </w:r>
      <w:r>
        <w:rPr>
          <w:rFonts w:ascii="仿宋" w:eastAsia="仿宋" w:hAnsi="仿宋" w:hint="eastAsia"/>
          <w:sz w:val="30"/>
          <w:szCs w:val="30"/>
        </w:rPr>
        <w:t>万元，本年决算数支出</w:t>
      </w:r>
      <w:r>
        <w:rPr>
          <w:rFonts w:ascii="仿宋" w:eastAsia="仿宋" w:hAnsi="仿宋" w:hint="eastAsia"/>
          <w:sz w:val="30"/>
          <w:szCs w:val="30"/>
        </w:rPr>
        <w:t>20437.78</w:t>
      </w:r>
      <w:r>
        <w:rPr>
          <w:rFonts w:ascii="仿宋" w:eastAsia="仿宋" w:hAnsi="仿宋" w:hint="eastAsia"/>
          <w:sz w:val="30"/>
          <w:szCs w:val="30"/>
        </w:rPr>
        <w:t>万元，本年实际支出比预算支出</w:t>
      </w:r>
      <w:r>
        <w:rPr>
          <w:rFonts w:ascii="仿宋_GB2312" w:eastAsia="仿宋_GB2312" w:hAnsi="仿宋" w:hint="eastAsia"/>
          <w:color w:val="000000"/>
          <w:sz w:val="32"/>
          <w:szCs w:val="32"/>
        </w:rPr>
        <w:t>增加</w:t>
      </w:r>
      <w:r>
        <w:rPr>
          <w:rFonts w:ascii="仿宋_GB2312" w:eastAsia="仿宋_GB2312" w:hAnsi="仿宋" w:hint="eastAsia"/>
          <w:color w:val="000000"/>
          <w:sz w:val="32"/>
          <w:szCs w:val="32"/>
        </w:rPr>
        <w:t>20102.4</w:t>
      </w:r>
      <w:r>
        <w:rPr>
          <w:rFonts w:ascii="仿宋_GB2312" w:eastAsia="仿宋_GB2312" w:hAnsi="仿宋" w:hint="eastAsia"/>
          <w:color w:val="000000"/>
          <w:sz w:val="32"/>
          <w:szCs w:val="32"/>
        </w:rPr>
        <w:t>万元</w:t>
      </w:r>
      <w:r>
        <w:rPr>
          <w:rFonts w:ascii="仿宋" w:eastAsia="仿宋" w:hAnsi="仿宋" w:hint="eastAsia"/>
          <w:sz w:val="30"/>
          <w:szCs w:val="30"/>
        </w:rPr>
        <w:t>，差异率</w:t>
      </w:r>
      <w:r>
        <w:rPr>
          <w:rFonts w:ascii="仿宋" w:eastAsia="仿宋" w:hAnsi="仿宋" w:hint="eastAsia"/>
          <w:sz w:val="30"/>
          <w:szCs w:val="30"/>
        </w:rPr>
        <w:t>5993.91</w:t>
      </w:r>
      <w:r>
        <w:rPr>
          <w:rFonts w:ascii="仿宋" w:eastAsia="仿宋" w:hAnsi="仿宋" w:hint="eastAsia"/>
          <w:sz w:val="30"/>
          <w:szCs w:val="30"/>
        </w:rPr>
        <w:t>%</w:t>
      </w:r>
      <w:r>
        <w:rPr>
          <w:rFonts w:ascii="仿宋" w:eastAsia="仿宋" w:hAnsi="仿宋" w:hint="eastAsia"/>
          <w:sz w:val="30"/>
          <w:szCs w:val="30"/>
        </w:rPr>
        <w:t>。实际支出增加主要原因</w:t>
      </w:r>
      <w:r>
        <w:rPr>
          <w:rFonts w:ascii="仿宋" w:eastAsia="仿宋" w:hAnsi="仿宋" w:hint="eastAsia"/>
          <w:sz w:val="30"/>
          <w:szCs w:val="30"/>
        </w:rPr>
        <w:t>：</w:t>
      </w:r>
      <w:r>
        <w:rPr>
          <w:rFonts w:ascii="仿宋" w:eastAsia="仿宋" w:hAnsi="仿宋" w:hint="eastAsia"/>
          <w:sz w:val="30"/>
          <w:szCs w:val="30"/>
        </w:rPr>
        <w:t>本年调资</w:t>
      </w:r>
      <w:r>
        <w:rPr>
          <w:rFonts w:ascii="仿宋" w:eastAsia="仿宋" w:hAnsi="仿宋" w:hint="eastAsia"/>
          <w:sz w:val="30"/>
          <w:szCs w:val="30"/>
        </w:rPr>
        <w:t>、社保金及住房公积金基数提高，使本年支出较预算上升，</w:t>
      </w:r>
      <w:r>
        <w:rPr>
          <w:rFonts w:ascii="仿宋" w:eastAsia="仿宋" w:hAnsi="仿宋" w:cs="仿宋" w:hint="eastAsia"/>
          <w:sz w:val="32"/>
          <w:szCs w:val="32"/>
        </w:rPr>
        <w:t>基本建设支出</w:t>
      </w:r>
      <w:r>
        <w:rPr>
          <w:rFonts w:ascii="仿宋" w:eastAsia="仿宋" w:hAnsi="仿宋" w:cs="仿宋" w:hint="eastAsia"/>
          <w:sz w:val="32"/>
          <w:szCs w:val="32"/>
        </w:rPr>
        <w:t>资金增加</w:t>
      </w:r>
      <w:r>
        <w:rPr>
          <w:rFonts w:ascii="仿宋" w:eastAsia="仿宋" w:hAnsi="仿宋" w:hint="eastAsia"/>
          <w:sz w:val="30"/>
          <w:szCs w:val="30"/>
        </w:rPr>
        <w:t>。</w:t>
      </w:r>
    </w:p>
    <w:p w:rsidR="00B868F0" w:rsidRDefault="00274906">
      <w:pPr>
        <w:snapToGrid w:val="0"/>
        <w:spacing w:line="360" w:lineRule="auto"/>
        <w:ind w:firstLine="630"/>
        <w:jc w:val="left"/>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．本年支出与上年支出的对比分析</w:t>
      </w:r>
      <w:r>
        <w:rPr>
          <w:rFonts w:ascii="仿宋" w:eastAsia="仿宋" w:hAnsi="仿宋" w:hint="eastAsia"/>
          <w:sz w:val="30"/>
          <w:szCs w:val="30"/>
        </w:rPr>
        <w:t xml:space="preserve">: </w:t>
      </w:r>
      <w:r>
        <w:rPr>
          <w:rFonts w:ascii="仿宋" w:eastAsia="仿宋" w:hAnsi="仿宋" w:hint="eastAsia"/>
          <w:sz w:val="30"/>
          <w:szCs w:val="30"/>
        </w:rPr>
        <w:t>本年度实际支出</w:t>
      </w:r>
      <w:r>
        <w:rPr>
          <w:rFonts w:ascii="仿宋" w:eastAsia="仿宋" w:hAnsi="仿宋" w:hint="eastAsia"/>
          <w:sz w:val="30"/>
          <w:szCs w:val="30"/>
        </w:rPr>
        <w:t>20437.78</w:t>
      </w:r>
      <w:r>
        <w:rPr>
          <w:rFonts w:ascii="仿宋" w:eastAsia="仿宋" w:hAnsi="仿宋" w:hint="eastAsia"/>
          <w:sz w:val="30"/>
          <w:szCs w:val="30"/>
        </w:rPr>
        <w:t>万元比上年度</w:t>
      </w:r>
      <w:r>
        <w:rPr>
          <w:rFonts w:ascii="仿宋" w:eastAsia="仿宋" w:hAnsi="仿宋" w:hint="eastAsia"/>
          <w:sz w:val="30"/>
          <w:szCs w:val="30"/>
        </w:rPr>
        <w:t>3584.17</w:t>
      </w:r>
      <w:r>
        <w:rPr>
          <w:rFonts w:ascii="仿宋" w:eastAsia="仿宋" w:hAnsi="仿宋" w:hint="eastAsia"/>
          <w:sz w:val="30"/>
          <w:szCs w:val="30"/>
        </w:rPr>
        <w:t>万元</w:t>
      </w:r>
      <w:r>
        <w:rPr>
          <w:rFonts w:ascii="仿宋" w:eastAsia="仿宋" w:hAnsi="仿宋" w:hint="eastAsia"/>
          <w:sz w:val="30"/>
          <w:szCs w:val="30"/>
        </w:rPr>
        <w:t>，增加</w:t>
      </w:r>
      <w:r>
        <w:rPr>
          <w:rFonts w:ascii="仿宋" w:eastAsia="仿宋" w:hAnsi="仿宋" w:hint="eastAsia"/>
          <w:sz w:val="30"/>
          <w:szCs w:val="30"/>
        </w:rPr>
        <w:t>16853.61</w:t>
      </w:r>
      <w:r>
        <w:rPr>
          <w:rFonts w:ascii="仿宋" w:eastAsia="仿宋" w:hAnsi="仿宋" w:hint="eastAsia"/>
          <w:sz w:val="30"/>
          <w:szCs w:val="30"/>
        </w:rPr>
        <w:t>万元，</w:t>
      </w:r>
      <w:r>
        <w:rPr>
          <w:rFonts w:ascii="仿宋" w:eastAsia="仿宋" w:hAnsi="仿宋" w:hint="eastAsia"/>
          <w:sz w:val="30"/>
          <w:szCs w:val="30"/>
        </w:rPr>
        <w:t>增加</w:t>
      </w:r>
      <w:r>
        <w:rPr>
          <w:rFonts w:ascii="仿宋" w:eastAsia="仿宋" w:hAnsi="仿宋" w:hint="eastAsia"/>
          <w:sz w:val="30"/>
          <w:szCs w:val="30"/>
        </w:rPr>
        <w:t>率</w:t>
      </w:r>
      <w:r>
        <w:rPr>
          <w:rFonts w:ascii="仿宋" w:eastAsia="仿宋" w:hAnsi="仿宋" w:hint="eastAsia"/>
          <w:sz w:val="30"/>
          <w:szCs w:val="30"/>
        </w:rPr>
        <w:t>470.22</w:t>
      </w:r>
      <w:r>
        <w:rPr>
          <w:rFonts w:ascii="仿宋" w:eastAsia="仿宋" w:hAnsi="仿宋" w:hint="eastAsia"/>
          <w:sz w:val="30"/>
          <w:szCs w:val="30"/>
        </w:rPr>
        <w:t>%</w:t>
      </w:r>
      <w:r>
        <w:rPr>
          <w:rFonts w:ascii="仿宋" w:eastAsia="仿宋" w:hAnsi="仿宋" w:hint="eastAsia"/>
          <w:sz w:val="30"/>
          <w:szCs w:val="30"/>
        </w:rPr>
        <w:t>，</w:t>
      </w:r>
      <w:r>
        <w:rPr>
          <w:rFonts w:ascii="仿宋" w:eastAsia="仿宋" w:hAnsi="仿宋" w:hint="eastAsia"/>
          <w:sz w:val="30"/>
          <w:szCs w:val="30"/>
        </w:rPr>
        <w:t>差异原因主要是因为本年调资</w:t>
      </w:r>
      <w:r>
        <w:rPr>
          <w:rFonts w:ascii="仿宋" w:eastAsia="仿宋" w:hAnsi="仿宋" w:hint="eastAsia"/>
          <w:sz w:val="30"/>
          <w:szCs w:val="30"/>
        </w:rPr>
        <w:t>、社保金及住房公积金基数提高，使本年支出较预算上升，</w:t>
      </w:r>
      <w:r>
        <w:rPr>
          <w:rFonts w:ascii="仿宋" w:eastAsia="仿宋" w:hAnsi="仿宋" w:cs="仿宋" w:hint="eastAsia"/>
          <w:sz w:val="32"/>
          <w:szCs w:val="32"/>
        </w:rPr>
        <w:t>基本建设支出</w:t>
      </w:r>
      <w:r>
        <w:rPr>
          <w:rFonts w:ascii="仿宋" w:eastAsia="仿宋" w:hAnsi="仿宋" w:cs="仿宋" w:hint="eastAsia"/>
          <w:sz w:val="32"/>
          <w:szCs w:val="32"/>
        </w:rPr>
        <w:t>资金增加</w:t>
      </w:r>
      <w:r>
        <w:rPr>
          <w:rFonts w:ascii="仿宋" w:eastAsia="仿宋" w:hAnsi="仿宋" w:hint="eastAsia"/>
          <w:sz w:val="30"/>
          <w:szCs w:val="30"/>
        </w:rPr>
        <w:t>。</w:t>
      </w:r>
    </w:p>
    <w:p w:rsidR="00B868F0" w:rsidRDefault="00274906">
      <w:pPr>
        <w:spacing w:line="580" w:lineRule="exact"/>
        <w:ind w:firstLineChars="200" w:firstLine="600"/>
        <w:rPr>
          <w:rFonts w:ascii="仿宋_GB2312" w:eastAsia="仿宋_GB2312" w:hAnsi="仿宋" w:cs="仿宋_GB2312"/>
          <w:sz w:val="32"/>
          <w:szCs w:val="32"/>
        </w:rPr>
      </w:pPr>
      <w:r>
        <w:rPr>
          <w:rFonts w:ascii="仿宋" w:eastAsia="仿宋" w:hAnsi="仿宋" w:hint="eastAsia"/>
          <w:sz w:val="30"/>
          <w:szCs w:val="30"/>
        </w:rPr>
        <w:t>3.</w:t>
      </w:r>
      <w:r>
        <w:rPr>
          <w:rFonts w:ascii="仿宋" w:eastAsia="仿宋" w:hAnsi="仿宋" w:hint="eastAsia"/>
          <w:sz w:val="30"/>
          <w:szCs w:val="30"/>
        </w:rPr>
        <w:t>本年支出结构分析</w:t>
      </w:r>
      <w:r>
        <w:rPr>
          <w:rFonts w:ascii="仿宋" w:eastAsia="仿宋" w:hAnsi="仿宋" w:hint="eastAsia"/>
          <w:sz w:val="30"/>
          <w:szCs w:val="30"/>
        </w:rPr>
        <w:t xml:space="preserve">: </w:t>
      </w:r>
      <w:r>
        <w:rPr>
          <w:rFonts w:ascii="仿宋" w:eastAsia="仿宋" w:hAnsi="仿宋" w:hint="eastAsia"/>
          <w:sz w:val="30"/>
          <w:szCs w:val="30"/>
        </w:rPr>
        <w:t>本年支出</w:t>
      </w:r>
      <w:r>
        <w:rPr>
          <w:rFonts w:ascii="仿宋" w:eastAsia="仿宋" w:hAnsi="仿宋" w:hint="eastAsia"/>
          <w:sz w:val="30"/>
          <w:szCs w:val="30"/>
        </w:rPr>
        <w:t>20437.78</w:t>
      </w:r>
      <w:r>
        <w:rPr>
          <w:rFonts w:ascii="仿宋" w:eastAsia="仿宋" w:hAnsi="仿宋" w:hint="eastAsia"/>
          <w:sz w:val="30"/>
          <w:szCs w:val="30"/>
        </w:rPr>
        <w:t>万元，按资金来源分析：其中财政拨款支出</w:t>
      </w:r>
      <w:r>
        <w:rPr>
          <w:rFonts w:ascii="仿宋" w:eastAsia="仿宋" w:hAnsi="仿宋" w:hint="eastAsia"/>
          <w:sz w:val="30"/>
          <w:szCs w:val="30"/>
        </w:rPr>
        <w:t>20437.78</w:t>
      </w:r>
      <w:r>
        <w:rPr>
          <w:rFonts w:ascii="仿宋" w:eastAsia="仿宋" w:hAnsi="仿宋" w:hint="eastAsia"/>
          <w:sz w:val="30"/>
          <w:szCs w:val="30"/>
        </w:rPr>
        <w:t>万元，占本年总支出的</w:t>
      </w:r>
      <w:r>
        <w:rPr>
          <w:rFonts w:ascii="仿宋" w:eastAsia="仿宋" w:hAnsi="仿宋" w:hint="eastAsia"/>
          <w:sz w:val="30"/>
          <w:szCs w:val="30"/>
        </w:rPr>
        <w:t>100%</w:t>
      </w:r>
      <w:r>
        <w:rPr>
          <w:rFonts w:ascii="仿宋" w:eastAsia="仿宋" w:hAnsi="仿宋" w:hint="eastAsia"/>
          <w:sz w:val="30"/>
          <w:szCs w:val="30"/>
        </w:rPr>
        <w:t>，按支出性质分析：基本支出</w:t>
      </w:r>
      <w:r>
        <w:rPr>
          <w:rFonts w:ascii="仿宋" w:eastAsia="仿宋" w:hAnsi="仿宋" w:hint="eastAsia"/>
          <w:sz w:val="30"/>
          <w:szCs w:val="30"/>
        </w:rPr>
        <w:t>479.91</w:t>
      </w:r>
      <w:r>
        <w:rPr>
          <w:rFonts w:ascii="仿宋" w:eastAsia="仿宋" w:hAnsi="仿宋" w:hint="eastAsia"/>
          <w:sz w:val="30"/>
          <w:szCs w:val="30"/>
        </w:rPr>
        <w:t>万元，占本年总支出的</w:t>
      </w:r>
      <w:r>
        <w:rPr>
          <w:rFonts w:ascii="仿宋" w:eastAsia="仿宋" w:hAnsi="仿宋" w:hint="eastAsia"/>
          <w:sz w:val="30"/>
          <w:szCs w:val="30"/>
        </w:rPr>
        <w:t>2.35</w:t>
      </w:r>
      <w:r>
        <w:rPr>
          <w:rFonts w:ascii="仿宋" w:eastAsia="仿宋" w:hAnsi="仿宋" w:hint="eastAsia"/>
          <w:sz w:val="30"/>
          <w:szCs w:val="30"/>
        </w:rPr>
        <w:t>%</w:t>
      </w:r>
      <w:r>
        <w:rPr>
          <w:rFonts w:ascii="仿宋" w:eastAsia="仿宋" w:hAnsi="仿宋" w:hint="eastAsia"/>
          <w:sz w:val="30"/>
          <w:szCs w:val="30"/>
        </w:rPr>
        <w:t>，项目支出</w:t>
      </w:r>
      <w:r>
        <w:rPr>
          <w:rFonts w:ascii="仿宋" w:eastAsia="仿宋" w:hAnsi="仿宋" w:hint="eastAsia"/>
          <w:sz w:val="30"/>
          <w:szCs w:val="30"/>
        </w:rPr>
        <w:t>19957.87</w:t>
      </w:r>
      <w:r>
        <w:rPr>
          <w:rFonts w:ascii="仿宋" w:eastAsia="仿宋" w:hAnsi="仿宋" w:hint="eastAsia"/>
          <w:sz w:val="30"/>
          <w:szCs w:val="30"/>
        </w:rPr>
        <w:t>万元，</w:t>
      </w:r>
      <w:r>
        <w:rPr>
          <w:rFonts w:ascii="仿宋" w:eastAsia="仿宋" w:hAnsi="仿宋" w:hint="eastAsia"/>
          <w:sz w:val="30"/>
          <w:szCs w:val="30"/>
        </w:rPr>
        <w:t>占本年总支出的</w:t>
      </w:r>
      <w:r>
        <w:rPr>
          <w:rFonts w:ascii="仿宋" w:eastAsia="仿宋" w:hAnsi="仿宋" w:hint="eastAsia"/>
          <w:sz w:val="30"/>
          <w:szCs w:val="30"/>
        </w:rPr>
        <w:t>97.65</w:t>
      </w:r>
      <w:r>
        <w:rPr>
          <w:rFonts w:ascii="仿宋" w:eastAsia="仿宋" w:hAnsi="仿宋" w:hint="eastAsia"/>
          <w:sz w:val="30"/>
          <w:szCs w:val="30"/>
        </w:rPr>
        <w:t>%</w:t>
      </w:r>
      <w:r>
        <w:rPr>
          <w:rFonts w:ascii="仿宋" w:eastAsia="仿宋" w:hAnsi="仿宋" w:hint="eastAsia"/>
          <w:sz w:val="30"/>
          <w:szCs w:val="30"/>
        </w:rPr>
        <w:t>，</w:t>
      </w:r>
      <w:r>
        <w:rPr>
          <w:rFonts w:ascii="仿宋" w:eastAsia="仿宋" w:hAnsi="仿宋" w:hint="eastAsia"/>
          <w:sz w:val="30"/>
          <w:szCs w:val="30"/>
        </w:rPr>
        <w:t>按支出经济分类：工资福利支出</w:t>
      </w:r>
      <w:r>
        <w:rPr>
          <w:rFonts w:ascii="仿宋" w:eastAsia="仿宋" w:hAnsi="仿宋" w:hint="eastAsia"/>
          <w:sz w:val="30"/>
          <w:szCs w:val="30"/>
        </w:rPr>
        <w:t>338.25</w:t>
      </w:r>
      <w:r>
        <w:rPr>
          <w:rFonts w:ascii="仿宋" w:eastAsia="仿宋" w:hAnsi="仿宋" w:hint="eastAsia"/>
          <w:sz w:val="30"/>
          <w:szCs w:val="30"/>
        </w:rPr>
        <w:t>万元，占本年支出</w:t>
      </w:r>
      <w:r>
        <w:rPr>
          <w:rFonts w:ascii="仿宋" w:eastAsia="仿宋" w:hAnsi="仿宋" w:hint="eastAsia"/>
          <w:sz w:val="30"/>
          <w:szCs w:val="30"/>
        </w:rPr>
        <w:t>1.66</w:t>
      </w:r>
      <w:r>
        <w:rPr>
          <w:rFonts w:ascii="仿宋" w:eastAsia="仿宋" w:hAnsi="仿宋" w:hint="eastAsia"/>
          <w:sz w:val="30"/>
          <w:szCs w:val="30"/>
        </w:rPr>
        <w:t>%</w:t>
      </w:r>
      <w:r>
        <w:rPr>
          <w:rFonts w:ascii="仿宋" w:eastAsia="仿宋" w:hAnsi="仿宋" w:hint="eastAsia"/>
          <w:sz w:val="30"/>
          <w:szCs w:val="30"/>
        </w:rPr>
        <w:t>，商品和服务支出</w:t>
      </w:r>
      <w:r>
        <w:rPr>
          <w:rFonts w:ascii="仿宋" w:eastAsia="仿宋" w:hAnsi="仿宋" w:hint="eastAsia"/>
          <w:sz w:val="30"/>
          <w:szCs w:val="30"/>
        </w:rPr>
        <w:t>128.17</w:t>
      </w:r>
      <w:r>
        <w:rPr>
          <w:rFonts w:ascii="仿宋" w:eastAsia="仿宋" w:hAnsi="仿宋" w:hint="eastAsia"/>
          <w:sz w:val="30"/>
          <w:szCs w:val="30"/>
        </w:rPr>
        <w:t>万元，占本年支出</w:t>
      </w:r>
      <w:r>
        <w:rPr>
          <w:rFonts w:ascii="仿宋" w:eastAsia="仿宋" w:hAnsi="仿宋" w:hint="eastAsia"/>
          <w:sz w:val="30"/>
          <w:szCs w:val="30"/>
        </w:rPr>
        <w:t>0.63</w:t>
      </w:r>
      <w:r>
        <w:rPr>
          <w:rFonts w:ascii="仿宋" w:eastAsia="仿宋" w:hAnsi="仿宋" w:hint="eastAsia"/>
          <w:sz w:val="30"/>
          <w:szCs w:val="30"/>
        </w:rPr>
        <w:t>%</w:t>
      </w:r>
      <w:r>
        <w:rPr>
          <w:rFonts w:ascii="仿宋" w:eastAsia="仿宋" w:hAnsi="仿宋" w:hint="eastAsia"/>
          <w:sz w:val="30"/>
          <w:szCs w:val="30"/>
        </w:rPr>
        <w:t>，对个人和家庭的补助</w:t>
      </w:r>
      <w:r>
        <w:rPr>
          <w:rFonts w:ascii="仿宋" w:eastAsia="仿宋" w:hAnsi="仿宋" w:hint="eastAsia"/>
          <w:sz w:val="30"/>
          <w:szCs w:val="30"/>
        </w:rPr>
        <w:t>17.81</w:t>
      </w:r>
      <w:r>
        <w:rPr>
          <w:rFonts w:ascii="仿宋" w:eastAsia="仿宋" w:hAnsi="仿宋" w:hint="eastAsia"/>
          <w:sz w:val="30"/>
          <w:szCs w:val="30"/>
        </w:rPr>
        <w:t>万元，占本年支</w:t>
      </w:r>
      <w:r>
        <w:rPr>
          <w:rFonts w:ascii="仿宋" w:eastAsia="仿宋" w:hAnsi="仿宋" w:hint="eastAsia"/>
          <w:sz w:val="30"/>
          <w:szCs w:val="30"/>
        </w:rPr>
        <w:t>出</w:t>
      </w:r>
      <w:r>
        <w:rPr>
          <w:rFonts w:ascii="仿宋" w:eastAsia="仿宋" w:hAnsi="仿宋" w:hint="eastAsia"/>
          <w:sz w:val="30"/>
          <w:szCs w:val="30"/>
        </w:rPr>
        <w:t>0.09</w:t>
      </w:r>
      <w:r>
        <w:rPr>
          <w:rFonts w:ascii="仿宋" w:eastAsia="仿宋" w:hAnsi="仿宋" w:hint="eastAsia"/>
          <w:sz w:val="30"/>
          <w:szCs w:val="30"/>
        </w:rPr>
        <w:t>%</w:t>
      </w:r>
      <w:r>
        <w:rPr>
          <w:rFonts w:ascii="仿宋" w:eastAsia="仿宋" w:hAnsi="仿宋" w:hint="eastAsia"/>
          <w:sz w:val="30"/>
          <w:szCs w:val="30"/>
        </w:rPr>
        <w:t>，</w:t>
      </w:r>
      <w:r>
        <w:rPr>
          <w:rFonts w:ascii="仿宋" w:eastAsia="仿宋" w:hAnsi="仿宋" w:hint="eastAsia"/>
          <w:sz w:val="30"/>
          <w:szCs w:val="30"/>
        </w:rPr>
        <w:t>资本性支出</w:t>
      </w:r>
      <w:r>
        <w:rPr>
          <w:rFonts w:ascii="仿宋" w:eastAsia="仿宋" w:hAnsi="仿宋" w:hint="eastAsia"/>
          <w:sz w:val="30"/>
          <w:szCs w:val="30"/>
        </w:rPr>
        <w:t>19953.55</w:t>
      </w:r>
      <w:r>
        <w:rPr>
          <w:rFonts w:ascii="仿宋" w:eastAsia="仿宋" w:hAnsi="仿宋" w:hint="eastAsia"/>
          <w:sz w:val="30"/>
          <w:szCs w:val="30"/>
        </w:rPr>
        <w:t>万元，占本年支出</w:t>
      </w:r>
      <w:r>
        <w:rPr>
          <w:rFonts w:ascii="仿宋" w:eastAsia="仿宋" w:hAnsi="仿宋" w:hint="eastAsia"/>
          <w:sz w:val="30"/>
          <w:szCs w:val="30"/>
        </w:rPr>
        <w:t>97.63%</w:t>
      </w:r>
      <w:r>
        <w:rPr>
          <w:rFonts w:ascii="仿宋" w:eastAsia="仿宋" w:hAnsi="仿宋" w:hint="eastAsia"/>
          <w:sz w:val="30"/>
          <w:szCs w:val="30"/>
        </w:rPr>
        <w:t>。</w:t>
      </w:r>
    </w:p>
    <w:p w:rsidR="00B868F0" w:rsidRDefault="00274906">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三、部门整体预算绩效管理情况（根据适用指标体系进行调整）</w:t>
      </w:r>
    </w:p>
    <w:p w:rsidR="00B868F0" w:rsidRDefault="0027490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（一）部门预算管理。</w:t>
      </w:r>
    </w:p>
    <w:p w:rsidR="00B868F0" w:rsidRDefault="00274906">
      <w:pPr>
        <w:spacing w:line="580" w:lineRule="exact"/>
        <w:ind w:firstLineChars="200" w:firstLine="600"/>
        <w:rPr>
          <w:rFonts w:ascii="仿宋_GB2312" w:eastAsia="仿宋_GB2312" w:hAnsi="仿宋" w:cs="仿宋_GB2312"/>
          <w:sz w:val="30"/>
          <w:szCs w:val="30"/>
        </w:rPr>
      </w:pPr>
      <w:r>
        <w:rPr>
          <w:rFonts w:ascii="仿宋" w:eastAsia="仿宋" w:hAnsi="仿宋" w:hint="eastAsia"/>
          <w:color w:val="000000"/>
          <w:sz w:val="30"/>
          <w:szCs w:val="30"/>
        </w:rPr>
        <w:t>严格按照州、县预算编制要求，按时完成了基础信息、项目</w:t>
      </w:r>
      <w:r>
        <w:rPr>
          <w:rFonts w:ascii="仿宋" w:eastAsia="仿宋" w:hAnsi="仿宋" w:hint="eastAsia"/>
          <w:color w:val="000000"/>
          <w:sz w:val="30"/>
          <w:szCs w:val="30"/>
        </w:rPr>
        <w:lastRenderedPageBreak/>
        <w:t>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r>
        <w:rPr>
          <w:rFonts w:ascii="仿宋" w:eastAsia="仿宋" w:hAnsi="仿宋" w:hint="eastAsia"/>
          <w:sz w:val="30"/>
          <w:szCs w:val="30"/>
        </w:rPr>
        <w:t>本单位</w:t>
      </w:r>
      <w:r>
        <w:rPr>
          <w:rFonts w:ascii="仿宋" w:eastAsia="仿宋" w:hAnsi="仿宋" w:hint="eastAsia"/>
          <w:sz w:val="30"/>
          <w:szCs w:val="30"/>
        </w:rPr>
        <w:t>201</w:t>
      </w:r>
      <w:r>
        <w:rPr>
          <w:rFonts w:ascii="仿宋" w:eastAsia="仿宋" w:hAnsi="仿宋" w:hint="eastAsia"/>
          <w:sz w:val="30"/>
          <w:szCs w:val="30"/>
        </w:rPr>
        <w:t>9</w:t>
      </w:r>
      <w:r>
        <w:rPr>
          <w:rFonts w:ascii="仿宋" w:eastAsia="仿宋" w:hAnsi="仿宋" w:hint="eastAsia"/>
          <w:sz w:val="30"/>
          <w:szCs w:val="30"/>
        </w:rPr>
        <w:t>年年初预算安排收入</w:t>
      </w:r>
      <w:r>
        <w:rPr>
          <w:rFonts w:ascii="仿宋" w:eastAsia="仿宋" w:hAnsi="仿宋" w:hint="eastAsia"/>
          <w:sz w:val="30"/>
          <w:szCs w:val="30"/>
        </w:rPr>
        <w:t>335.38</w:t>
      </w:r>
      <w:r>
        <w:rPr>
          <w:rFonts w:ascii="仿宋" w:eastAsia="仿宋" w:hAnsi="仿宋" w:hint="eastAsia"/>
          <w:sz w:val="30"/>
          <w:szCs w:val="30"/>
        </w:rPr>
        <w:t>万元</w:t>
      </w:r>
      <w:r>
        <w:rPr>
          <w:rFonts w:ascii="仿宋" w:eastAsia="仿宋" w:hAnsi="仿宋" w:hint="eastAsia"/>
          <w:sz w:val="30"/>
          <w:szCs w:val="30"/>
        </w:rPr>
        <w:t xml:space="preserve">, </w:t>
      </w:r>
      <w:r>
        <w:rPr>
          <w:rFonts w:ascii="仿宋" w:eastAsia="仿宋" w:hAnsi="仿宋" w:hint="eastAsia"/>
          <w:sz w:val="30"/>
          <w:szCs w:val="30"/>
        </w:rPr>
        <w:t>本年预算支出</w:t>
      </w:r>
      <w:r>
        <w:rPr>
          <w:rFonts w:ascii="仿宋" w:eastAsia="仿宋" w:hAnsi="仿宋" w:hint="eastAsia"/>
          <w:sz w:val="30"/>
          <w:szCs w:val="30"/>
        </w:rPr>
        <w:t>335.38</w:t>
      </w:r>
      <w:r>
        <w:rPr>
          <w:rFonts w:ascii="仿宋" w:eastAsia="仿宋" w:hAnsi="仿宋" w:hint="eastAsia"/>
          <w:sz w:val="30"/>
          <w:szCs w:val="30"/>
        </w:rPr>
        <w:t>万元。</w:t>
      </w:r>
    </w:p>
    <w:p w:rsidR="00B868F0" w:rsidRDefault="00274906">
      <w:pPr>
        <w:pStyle w:val="a7"/>
        <w:shd w:val="clear" w:color="auto" w:fill="FFFFFF"/>
        <w:spacing w:before="0" w:beforeAutospacing="0" w:after="0" w:afterAutospacing="0"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（二）执行管理情况</w:t>
      </w:r>
    </w:p>
    <w:p w:rsidR="00B868F0" w:rsidRDefault="00274906">
      <w:pPr>
        <w:spacing w:line="580" w:lineRule="exact"/>
        <w:ind w:firstLineChars="200" w:firstLine="640"/>
        <w:rPr>
          <w:rFonts w:ascii="仿宋_GB2312" w:eastAsia="仿宋_GB2312" w:hAnsi="仿宋" w:cs="仿宋_GB2312"/>
          <w:sz w:val="32"/>
          <w:szCs w:val="32"/>
        </w:rPr>
      </w:pPr>
      <w:r>
        <w:rPr>
          <w:rFonts w:ascii="仿宋" w:eastAsia="仿宋" w:hAnsi="仿宋" w:hint="eastAsia"/>
          <w:color w:val="000000"/>
          <w:sz w:val="32"/>
          <w:szCs w:val="32"/>
        </w:rPr>
        <w:t xml:space="preserve">　　严格执行“厉行节约、反对浪费”的规定，严格控制“三公”经费支出，加强公务用车管理，努力降低燃修费用，“三公”经费较上年有所下降。</w:t>
      </w:r>
      <w:r>
        <w:rPr>
          <w:rFonts w:ascii="仿宋" w:eastAsia="仿宋" w:hAnsi="仿宋" w:hint="eastAsia"/>
          <w:sz w:val="30"/>
          <w:szCs w:val="30"/>
        </w:rPr>
        <w:t>其中财政拨款支出</w:t>
      </w:r>
      <w:r>
        <w:rPr>
          <w:rFonts w:ascii="仿宋" w:eastAsia="仿宋" w:hAnsi="仿宋" w:hint="eastAsia"/>
          <w:sz w:val="30"/>
          <w:szCs w:val="30"/>
        </w:rPr>
        <w:t>20437.78</w:t>
      </w:r>
      <w:r>
        <w:rPr>
          <w:rFonts w:ascii="仿宋" w:eastAsia="仿宋" w:hAnsi="仿宋" w:hint="eastAsia"/>
          <w:sz w:val="30"/>
          <w:szCs w:val="30"/>
        </w:rPr>
        <w:t>万元，占本年总支出的</w:t>
      </w:r>
      <w:r>
        <w:rPr>
          <w:rFonts w:ascii="仿宋" w:eastAsia="仿宋" w:hAnsi="仿宋" w:hint="eastAsia"/>
          <w:sz w:val="30"/>
          <w:szCs w:val="30"/>
        </w:rPr>
        <w:t>100%</w:t>
      </w:r>
      <w:r>
        <w:rPr>
          <w:rFonts w:ascii="仿宋" w:eastAsia="仿宋" w:hAnsi="仿宋" w:hint="eastAsia"/>
          <w:sz w:val="30"/>
          <w:szCs w:val="30"/>
        </w:rPr>
        <w:t>，按支出性质分析：基本支出</w:t>
      </w:r>
      <w:r>
        <w:rPr>
          <w:rFonts w:ascii="仿宋" w:eastAsia="仿宋" w:hAnsi="仿宋" w:hint="eastAsia"/>
          <w:sz w:val="30"/>
          <w:szCs w:val="30"/>
        </w:rPr>
        <w:t>479.91</w:t>
      </w:r>
      <w:r>
        <w:rPr>
          <w:rFonts w:ascii="仿宋" w:eastAsia="仿宋" w:hAnsi="仿宋" w:hint="eastAsia"/>
          <w:sz w:val="30"/>
          <w:szCs w:val="30"/>
        </w:rPr>
        <w:t>万元，占本年总支出的</w:t>
      </w:r>
      <w:r>
        <w:rPr>
          <w:rFonts w:ascii="仿宋" w:eastAsia="仿宋" w:hAnsi="仿宋" w:hint="eastAsia"/>
          <w:sz w:val="30"/>
          <w:szCs w:val="30"/>
        </w:rPr>
        <w:t>2.35</w:t>
      </w:r>
      <w:r>
        <w:rPr>
          <w:rFonts w:ascii="仿宋" w:eastAsia="仿宋" w:hAnsi="仿宋" w:hint="eastAsia"/>
          <w:sz w:val="30"/>
          <w:szCs w:val="30"/>
        </w:rPr>
        <w:t>%</w:t>
      </w:r>
      <w:r>
        <w:rPr>
          <w:rFonts w:ascii="仿宋" w:eastAsia="仿宋" w:hAnsi="仿宋" w:hint="eastAsia"/>
          <w:sz w:val="30"/>
          <w:szCs w:val="30"/>
        </w:rPr>
        <w:t>，项目支出</w:t>
      </w:r>
      <w:r>
        <w:rPr>
          <w:rFonts w:ascii="仿宋" w:eastAsia="仿宋" w:hAnsi="仿宋" w:hint="eastAsia"/>
          <w:sz w:val="30"/>
          <w:szCs w:val="30"/>
        </w:rPr>
        <w:t>19957.87</w:t>
      </w:r>
      <w:r>
        <w:rPr>
          <w:rFonts w:ascii="仿宋" w:eastAsia="仿宋" w:hAnsi="仿宋" w:hint="eastAsia"/>
          <w:sz w:val="30"/>
          <w:szCs w:val="30"/>
        </w:rPr>
        <w:t>万元，</w:t>
      </w:r>
      <w:r>
        <w:rPr>
          <w:rFonts w:ascii="仿宋" w:eastAsia="仿宋" w:hAnsi="仿宋" w:hint="eastAsia"/>
          <w:sz w:val="30"/>
          <w:szCs w:val="30"/>
        </w:rPr>
        <w:t>占本年总支出的</w:t>
      </w:r>
      <w:r>
        <w:rPr>
          <w:rFonts w:ascii="仿宋" w:eastAsia="仿宋" w:hAnsi="仿宋" w:hint="eastAsia"/>
          <w:sz w:val="30"/>
          <w:szCs w:val="30"/>
        </w:rPr>
        <w:t>97.65</w:t>
      </w:r>
      <w:r>
        <w:rPr>
          <w:rFonts w:ascii="仿宋" w:eastAsia="仿宋" w:hAnsi="仿宋" w:hint="eastAsia"/>
          <w:sz w:val="30"/>
          <w:szCs w:val="30"/>
        </w:rPr>
        <w:t>%</w:t>
      </w:r>
      <w:r>
        <w:rPr>
          <w:rFonts w:ascii="仿宋" w:eastAsia="仿宋" w:hAnsi="仿宋" w:hint="eastAsia"/>
          <w:sz w:val="30"/>
          <w:szCs w:val="30"/>
        </w:rPr>
        <w:t>，</w:t>
      </w:r>
      <w:r>
        <w:rPr>
          <w:rFonts w:ascii="仿宋" w:eastAsia="仿宋" w:hAnsi="仿宋" w:hint="eastAsia"/>
          <w:sz w:val="30"/>
          <w:szCs w:val="30"/>
        </w:rPr>
        <w:t>按支出经济分类：工资福利支出</w:t>
      </w:r>
      <w:r>
        <w:rPr>
          <w:rFonts w:ascii="仿宋" w:eastAsia="仿宋" w:hAnsi="仿宋" w:hint="eastAsia"/>
          <w:sz w:val="30"/>
          <w:szCs w:val="30"/>
        </w:rPr>
        <w:t>338.25</w:t>
      </w:r>
      <w:r>
        <w:rPr>
          <w:rFonts w:ascii="仿宋" w:eastAsia="仿宋" w:hAnsi="仿宋" w:hint="eastAsia"/>
          <w:sz w:val="30"/>
          <w:szCs w:val="30"/>
        </w:rPr>
        <w:t>万元，占本年支出</w:t>
      </w:r>
      <w:r>
        <w:rPr>
          <w:rFonts w:ascii="仿宋" w:eastAsia="仿宋" w:hAnsi="仿宋" w:hint="eastAsia"/>
          <w:sz w:val="30"/>
          <w:szCs w:val="30"/>
        </w:rPr>
        <w:t>1.66</w:t>
      </w:r>
      <w:r>
        <w:rPr>
          <w:rFonts w:ascii="仿宋" w:eastAsia="仿宋" w:hAnsi="仿宋" w:hint="eastAsia"/>
          <w:sz w:val="30"/>
          <w:szCs w:val="30"/>
        </w:rPr>
        <w:t>%</w:t>
      </w:r>
      <w:r>
        <w:rPr>
          <w:rFonts w:ascii="仿宋" w:eastAsia="仿宋" w:hAnsi="仿宋" w:hint="eastAsia"/>
          <w:sz w:val="30"/>
          <w:szCs w:val="30"/>
        </w:rPr>
        <w:t>，商品和服务支出</w:t>
      </w:r>
      <w:r>
        <w:rPr>
          <w:rFonts w:ascii="仿宋" w:eastAsia="仿宋" w:hAnsi="仿宋" w:hint="eastAsia"/>
          <w:sz w:val="30"/>
          <w:szCs w:val="30"/>
        </w:rPr>
        <w:t>128.17</w:t>
      </w:r>
      <w:r>
        <w:rPr>
          <w:rFonts w:ascii="仿宋" w:eastAsia="仿宋" w:hAnsi="仿宋" w:hint="eastAsia"/>
          <w:sz w:val="30"/>
          <w:szCs w:val="30"/>
        </w:rPr>
        <w:t>万元，占本年支出</w:t>
      </w:r>
      <w:r>
        <w:rPr>
          <w:rFonts w:ascii="仿宋" w:eastAsia="仿宋" w:hAnsi="仿宋" w:hint="eastAsia"/>
          <w:sz w:val="30"/>
          <w:szCs w:val="30"/>
        </w:rPr>
        <w:t>0.63</w:t>
      </w:r>
      <w:r>
        <w:rPr>
          <w:rFonts w:ascii="仿宋" w:eastAsia="仿宋" w:hAnsi="仿宋" w:hint="eastAsia"/>
          <w:sz w:val="30"/>
          <w:szCs w:val="30"/>
        </w:rPr>
        <w:t>%</w:t>
      </w:r>
      <w:r>
        <w:rPr>
          <w:rFonts w:ascii="仿宋" w:eastAsia="仿宋" w:hAnsi="仿宋" w:hint="eastAsia"/>
          <w:sz w:val="30"/>
          <w:szCs w:val="30"/>
        </w:rPr>
        <w:t>，对个人和家庭的补助</w:t>
      </w:r>
      <w:r>
        <w:rPr>
          <w:rFonts w:ascii="仿宋" w:eastAsia="仿宋" w:hAnsi="仿宋" w:hint="eastAsia"/>
          <w:sz w:val="30"/>
          <w:szCs w:val="30"/>
        </w:rPr>
        <w:t>17.81</w:t>
      </w:r>
      <w:r>
        <w:rPr>
          <w:rFonts w:ascii="仿宋" w:eastAsia="仿宋" w:hAnsi="仿宋" w:hint="eastAsia"/>
          <w:sz w:val="30"/>
          <w:szCs w:val="30"/>
        </w:rPr>
        <w:t>万元，占本年支</w:t>
      </w:r>
      <w:r>
        <w:rPr>
          <w:rFonts w:ascii="仿宋" w:eastAsia="仿宋" w:hAnsi="仿宋" w:hint="eastAsia"/>
          <w:sz w:val="30"/>
          <w:szCs w:val="30"/>
        </w:rPr>
        <w:t>出</w:t>
      </w:r>
      <w:r>
        <w:rPr>
          <w:rFonts w:ascii="仿宋" w:eastAsia="仿宋" w:hAnsi="仿宋" w:hint="eastAsia"/>
          <w:sz w:val="30"/>
          <w:szCs w:val="30"/>
        </w:rPr>
        <w:t>0.09</w:t>
      </w:r>
      <w:r>
        <w:rPr>
          <w:rFonts w:ascii="仿宋" w:eastAsia="仿宋" w:hAnsi="仿宋" w:hint="eastAsia"/>
          <w:sz w:val="30"/>
          <w:szCs w:val="30"/>
        </w:rPr>
        <w:t>%</w:t>
      </w:r>
      <w:r>
        <w:rPr>
          <w:rFonts w:ascii="仿宋" w:eastAsia="仿宋" w:hAnsi="仿宋" w:hint="eastAsia"/>
          <w:sz w:val="30"/>
          <w:szCs w:val="30"/>
        </w:rPr>
        <w:t>，资本性支出</w:t>
      </w:r>
      <w:r>
        <w:rPr>
          <w:rFonts w:ascii="仿宋" w:eastAsia="仿宋" w:hAnsi="仿宋" w:hint="eastAsia"/>
          <w:sz w:val="30"/>
          <w:szCs w:val="30"/>
        </w:rPr>
        <w:t>19953.55</w:t>
      </w:r>
      <w:r>
        <w:rPr>
          <w:rFonts w:ascii="仿宋" w:eastAsia="仿宋" w:hAnsi="仿宋" w:hint="eastAsia"/>
          <w:sz w:val="30"/>
          <w:szCs w:val="30"/>
        </w:rPr>
        <w:t>万元，占本年支出</w:t>
      </w:r>
      <w:r>
        <w:rPr>
          <w:rFonts w:ascii="仿宋" w:eastAsia="仿宋" w:hAnsi="仿宋" w:hint="eastAsia"/>
          <w:sz w:val="30"/>
          <w:szCs w:val="30"/>
        </w:rPr>
        <w:t>97.63%</w:t>
      </w:r>
      <w:r>
        <w:rPr>
          <w:rFonts w:ascii="仿宋" w:eastAsia="仿宋" w:hAnsi="仿宋" w:hint="eastAsia"/>
          <w:sz w:val="30"/>
          <w:szCs w:val="30"/>
        </w:rPr>
        <w:t>。</w:t>
      </w:r>
    </w:p>
    <w:p w:rsidR="00B868F0" w:rsidRDefault="00B868F0">
      <w:pPr>
        <w:spacing w:line="580" w:lineRule="exact"/>
        <w:ind w:firstLineChars="200" w:firstLine="640"/>
        <w:rPr>
          <w:rFonts w:ascii="仿宋_GB2312" w:eastAsia="仿宋_GB2312" w:hAnsi="仿宋" w:cs="仿宋_GB2312"/>
          <w:sz w:val="32"/>
          <w:szCs w:val="32"/>
        </w:rPr>
      </w:pPr>
    </w:p>
    <w:p w:rsidR="00B868F0" w:rsidRDefault="00274906">
      <w:pPr>
        <w:pStyle w:val="a7"/>
        <w:shd w:val="clear" w:color="auto" w:fill="FFFFFF"/>
        <w:spacing w:before="0" w:beforeAutospacing="0" w:after="0" w:afterAutospacing="0" w:line="360" w:lineRule="auto"/>
        <w:rPr>
          <w:rFonts w:ascii="仿宋" w:eastAsia="仿宋" w:hAnsi="仿宋"/>
          <w:color w:val="000000"/>
          <w:sz w:val="32"/>
          <w:szCs w:val="32"/>
        </w:rPr>
      </w:pPr>
      <w:r>
        <w:rPr>
          <w:rFonts w:ascii="仿宋" w:eastAsia="仿宋" w:hAnsi="仿宋" w:hint="eastAsia"/>
          <w:color w:val="000000"/>
          <w:sz w:val="32"/>
          <w:szCs w:val="32"/>
        </w:rPr>
        <w:t xml:space="preserve">　　（三）综合管理情况</w:t>
      </w:r>
      <w:r>
        <w:rPr>
          <w:rFonts w:eastAsia="仿宋" w:hint="eastAsia"/>
          <w:color w:val="000000"/>
          <w:sz w:val="32"/>
          <w:szCs w:val="32"/>
        </w:rPr>
        <w:t> </w:t>
      </w:r>
    </w:p>
    <w:p w:rsidR="00B868F0" w:rsidRDefault="00274906">
      <w:pPr>
        <w:snapToGrid w:val="0"/>
        <w:spacing w:line="360" w:lineRule="auto"/>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w:t>
      </w:r>
      <w:r>
        <w:rPr>
          <w:rFonts w:ascii="仿宋" w:eastAsia="仿宋" w:hAnsi="仿宋" w:hint="eastAsia"/>
          <w:color w:val="000000"/>
          <w:sz w:val="30"/>
          <w:szCs w:val="30"/>
        </w:rPr>
        <w:t>,</w:t>
      </w:r>
      <w:r>
        <w:rPr>
          <w:rFonts w:ascii="仿宋" w:eastAsia="仿宋" w:hAnsi="仿宋" w:hint="eastAsia"/>
          <w:color w:val="000000"/>
          <w:sz w:val="30"/>
          <w:szCs w:val="30"/>
        </w:rPr>
        <w:t>严格执行政府采购制度。</w:t>
      </w:r>
    </w:p>
    <w:p w:rsidR="00B868F0" w:rsidRDefault="00274906">
      <w:pPr>
        <w:snapToGrid w:val="0"/>
        <w:spacing w:line="360" w:lineRule="auto"/>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我单位预算内经费和专项基金实行“收支两条线”管理，设</w:t>
      </w:r>
      <w:r>
        <w:rPr>
          <w:rFonts w:ascii="仿宋" w:eastAsia="仿宋" w:hAnsi="仿宋" w:hint="eastAsia"/>
          <w:color w:val="000000"/>
          <w:sz w:val="30"/>
          <w:szCs w:val="30"/>
        </w:rPr>
        <w:lastRenderedPageBreak/>
        <w:t>立了专门的出纳和会计人员，在报账处理上严格按照财经纪律制度等要求实施报账</w:t>
      </w:r>
      <w:r>
        <w:rPr>
          <w:rFonts w:ascii="仿宋" w:eastAsia="仿宋" w:hAnsi="仿宋" w:hint="eastAsia"/>
          <w:color w:val="000000"/>
          <w:sz w:val="30"/>
          <w:szCs w:val="30"/>
        </w:rPr>
        <w:t>制，专项基金单独建账、专户储存、专户管理、单独核算。预算内经费和专项基金我单位按照有关法律法规和财务制度严格执行，经费组织决算及报表的审核、报送与财政部门逐一核对，确保经费预决算的严肃性、准确性。</w:t>
      </w:r>
    </w:p>
    <w:p w:rsidR="00B868F0" w:rsidRDefault="00274906">
      <w:pPr>
        <w:pStyle w:val="a7"/>
        <w:shd w:val="clear" w:color="auto" w:fill="FFFFFF"/>
        <w:spacing w:before="0" w:beforeAutospacing="0" w:after="0" w:afterAutospacing="0" w:line="360" w:lineRule="auto"/>
        <w:rPr>
          <w:rFonts w:ascii="仿宋" w:eastAsia="仿宋" w:hAnsi="仿宋"/>
          <w:color w:val="000000"/>
          <w:sz w:val="32"/>
          <w:szCs w:val="32"/>
        </w:rPr>
      </w:pPr>
      <w:r>
        <w:rPr>
          <w:rFonts w:eastAsia="仿宋" w:hint="eastAsia"/>
          <w:color w:val="000000"/>
          <w:sz w:val="32"/>
          <w:szCs w:val="32"/>
        </w:rPr>
        <w:t> </w:t>
      </w:r>
      <w:r>
        <w:rPr>
          <w:rFonts w:ascii="仿宋" w:eastAsia="仿宋" w:hAnsi="仿宋" w:hint="eastAsia"/>
          <w:color w:val="000000"/>
          <w:sz w:val="32"/>
          <w:szCs w:val="32"/>
        </w:rPr>
        <w:t xml:space="preserve">  </w:t>
      </w:r>
      <w:r>
        <w:rPr>
          <w:rFonts w:ascii="仿宋" w:eastAsia="仿宋" w:hAnsi="仿宋" w:hint="eastAsia"/>
          <w:color w:val="000000"/>
          <w:sz w:val="32"/>
          <w:szCs w:val="32"/>
        </w:rPr>
        <w:t>（四）整体绩效</w:t>
      </w:r>
    </w:p>
    <w:p w:rsidR="00B868F0" w:rsidRDefault="00274906">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预算支出在保障本局工作运转、履行职能职责上整体情况良好。具体有：</w:t>
      </w:r>
      <w:r>
        <w:rPr>
          <w:rFonts w:ascii="仿宋" w:eastAsia="仿宋" w:hAnsi="仿宋" w:hint="eastAsia"/>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年度支出绩效较好，预算编制比较精确、合理</w:t>
      </w:r>
      <w:r>
        <w:rPr>
          <w:rFonts w:ascii="仿宋" w:eastAsia="仿宋" w:hAnsi="仿宋" w:hint="eastAsia"/>
          <w:color w:val="000000"/>
          <w:sz w:val="32"/>
          <w:szCs w:val="32"/>
        </w:rPr>
        <w:t>;</w:t>
      </w:r>
      <w:r>
        <w:rPr>
          <w:rFonts w:ascii="仿宋" w:eastAsia="仿宋" w:hAnsi="仿宋" w:hint="eastAsia"/>
          <w:color w:val="000000"/>
          <w:sz w:val="32"/>
          <w:szCs w:val="32"/>
        </w:rPr>
        <w:t>为认真落实中央“八项”规定等厉行节约，反对浪费规定要求，压缩了部分培训费及一般性支出</w:t>
      </w:r>
      <w:r>
        <w:rPr>
          <w:rFonts w:ascii="仿宋" w:eastAsia="仿宋" w:hAnsi="仿宋" w:hint="eastAsia"/>
          <w:color w:val="000000"/>
          <w:sz w:val="32"/>
          <w:szCs w:val="32"/>
        </w:rPr>
        <w:t>;</w:t>
      </w:r>
      <w:r>
        <w:rPr>
          <w:rFonts w:ascii="仿宋" w:eastAsia="仿宋" w:hAnsi="仿宋" w:hint="eastAsia"/>
          <w:color w:val="000000"/>
          <w:sz w:val="32"/>
          <w:szCs w:val="32"/>
        </w:rPr>
        <w:t>动态优化了年度预算安排，保障了在经费压缩情况下的高效运转</w:t>
      </w:r>
      <w:r>
        <w:rPr>
          <w:rFonts w:ascii="仿宋" w:eastAsia="仿宋" w:hAnsi="仿宋" w:hint="eastAsia"/>
          <w:color w:val="000000"/>
          <w:sz w:val="32"/>
          <w:szCs w:val="32"/>
        </w:rPr>
        <w:t>;</w:t>
      </w:r>
      <w:r>
        <w:rPr>
          <w:rFonts w:ascii="仿宋" w:eastAsia="仿宋" w:hAnsi="仿宋" w:hint="eastAsia"/>
          <w:color w:val="000000"/>
          <w:sz w:val="32"/>
          <w:szCs w:val="32"/>
        </w:rPr>
        <w:t>各项目经费的支出有力保障了办公</w:t>
      </w:r>
      <w:r>
        <w:rPr>
          <w:rFonts w:ascii="仿宋" w:eastAsia="仿宋" w:hAnsi="仿宋" w:hint="eastAsia"/>
          <w:color w:val="000000"/>
          <w:sz w:val="32"/>
          <w:szCs w:val="32"/>
        </w:rPr>
        <w:t>设备购置等项目所需，推动了改革和各类便民措施的实行</w:t>
      </w:r>
      <w:r>
        <w:rPr>
          <w:rFonts w:ascii="仿宋" w:eastAsia="仿宋" w:hAnsi="仿宋" w:hint="eastAsia"/>
          <w:color w:val="000000"/>
          <w:sz w:val="32"/>
          <w:szCs w:val="32"/>
        </w:rPr>
        <w:t>;</w:t>
      </w:r>
      <w:r>
        <w:rPr>
          <w:rFonts w:ascii="仿宋" w:eastAsia="仿宋" w:hAnsi="仿宋" w:hint="eastAsia"/>
          <w:color w:val="000000"/>
          <w:sz w:val="32"/>
          <w:szCs w:val="32"/>
        </w:rPr>
        <w:t>提高了管理工作的规范化、信息化水平</w:t>
      </w:r>
      <w:r>
        <w:rPr>
          <w:rFonts w:ascii="仿宋" w:eastAsia="仿宋" w:hAnsi="仿宋" w:hint="eastAsia"/>
          <w:color w:val="000000"/>
          <w:sz w:val="32"/>
          <w:szCs w:val="32"/>
        </w:rPr>
        <w:t>;</w:t>
      </w:r>
      <w:r>
        <w:rPr>
          <w:rFonts w:ascii="仿宋" w:eastAsia="仿宋" w:hAnsi="仿宋" w:hint="eastAsia"/>
          <w:color w:val="000000"/>
          <w:sz w:val="32"/>
          <w:szCs w:val="32"/>
        </w:rPr>
        <w:t>强化机关公用经费及日常运行经费管理，对于各科室日常公用经费按照相关政策进行管理，对于办公日常运行维护费用加强审核力度，公用经费及水、电等日常运行经费均有一定下降。</w:t>
      </w:r>
    </w:p>
    <w:p w:rsidR="00B868F0" w:rsidRDefault="00274906">
      <w:pPr>
        <w:spacing w:line="58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四、评价结论及建议</w:t>
      </w:r>
    </w:p>
    <w:p w:rsidR="00B868F0" w:rsidRDefault="00274906">
      <w:p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（一）评价结论。</w:t>
      </w:r>
    </w:p>
    <w:p w:rsidR="00B868F0" w:rsidRDefault="00274906">
      <w:pPr>
        <w:spacing w:line="58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按照国家政策法规规定，结合本部门的实际情况，建立健全了财务管理制度和约束机制，依法、有效地使用财政资金，提高财政资金使用效率，合理分配人、财、物，完成了部门职能目标，实现了较高的工作效率和支出绩效。</w:t>
      </w:r>
    </w:p>
    <w:p w:rsidR="00B868F0" w:rsidRDefault="00274906">
      <w:pPr>
        <w:spacing w:line="360" w:lineRule="auto"/>
        <w:ind w:firstLine="645"/>
        <w:jc w:val="left"/>
        <w:rPr>
          <w:rFonts w:ascii="仿宋" w:eastAsia="仿宋" w:hAnsi="仿宋"/>
          <w:color w:val="000000"/>
          <w:sz w:val="30"/>
          <w:szCs w:val="30"/>
        </w:rPr>
      </w:pPr>
      <w:r>
        <w:rPr>
          <w:rFonts w:ascii="仿宋" w:eastAsia="仿宋" w:hAnsi="仿宋" w:hint="eastAsia"/>
          <w:color w:val="000000"/>
          <w:sz w:val="30"/>
          <w:szCs w:val="30"/>
        </w:rPr>
        <w:t>结合评价得分评价结果为良好。</w:t>
      </w:r>
    </w:p>
    <w:p w:rsidR="00B868F0" w:rsidRDefault="00274906">
      <w:pPr>
        <w:numPr>
          <w:ilvl w:val="0"/>
          <w:numId w:val="2"/>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存在问题。</w:t>
      </w:r>
    </w:p>
    <w:p w:rsidR="00B868F0" w:rsidRDefault="00274906">
      <w:pPr>
        <w:ind w:firstLineChars="200" w:firstLine="600"/>
        <w:rPr>
          <w:rFonts w:ascii="仿宋" w:eastAsia="仿宋" w:hAnsi="仿宋" w:cs="仿宋"/>
          <w:lang w:val="zh-CN"/>
        </w:rPr>
      </w:pPr>
      <w:r>
        <w:rPr>
          <w:rFonts w:ascii="仿宋" w:eastAsia="仿宋" w:hAnsi="仿宋" w:cs="仿宋" w:hint="eastAsia"/>
          <w:sz w:val="30"/>
          <w:szCs w:val="30"/>
        </w:rPr>
        <w:t>从绩效评价看，部门支出预算和绩效评价工作还存在部分项目无法用量化指标来进行考评的问题。</w:t>
      </w:r>
    </w:p>
    <w:p w:rsidR="00B868F0" w:rsidRDefault="00274906">
      <w:pPr>
        <w:numPr>
          <w:ilvl w:val="0"/>
          <w:numId w:val="2"/>
        </w:numPr>
        <w:spacing w:line="5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改进建议。</w:t>
      </w:r>
    </w:p>
    <w:p w:rsidR="00B868F0" w:rsidRDefault="00274906" w:rsidP="00B868F0">
      <w:pPr>
        <w:spacing w:line="580" w:lineRule="exact"/>
        <w:ind w:leftChars="200" w:left="420"/>
        <w:rPr>
          <w:rFonts w:ascii="仿宋_GB2312" w:eastAsia="仿宋_GB2312" w:hAnsi="仿宋" w:cs="仿宋_GB2312"/>
          <w:sz w:val="32"/>
          <w:szCs w:val="32"/>
        </w:rPr>
      </w:pPr>
      <w:r>
        <w:rPr>
          <w:rFonts w:ascii="仿宋" w:eastAsia="仿宋" w:hAnsi="仿宋" w:hint="eastAsia"/>
          <w:color w:val="000000"/>
          <w:sz w:val="32"/>
          <w:szCs w:val="32"/>
        </w:rPr>
        <w:t xml:space="preserve">　我们将进一步重视预算的编制工作，提高预算编制的精确度，提高财政资金使用效率，尽量减少预算执行调整、结转和结余注销的情形。</w:t>
      </w:r>
      <w:r>
        <w:rPr>
          <w:rFonts w:eastAsia="仿宋" w:hint="eastAsia"/>
          <w:color w:val="000000"/>
          <w:sz w:val="32"/>
          <w:szCs w:val="32"/>
        </w:rPr>
        <w:t> </w:t>
      </w:r>
    </w:p>
    <w:p w:rsidR="00B868F0" w:rsidRDefault="00B868F0">
      <w:pPr>
        <w:spacing w:line="580" w:lineRule="exact"/>
        <w:ind w:firstLineChars="200" w:firstLine="640"/>
        <w:rPr>
          <w:rFonts w:ascii="仿宋_GB2312" w:eastAsia="仿宋_GB2312" w:hAnsi="仿宋_GB2312" w:cs="仿宋_GB2312"/>
          <w:sz w:val="32"/>
          <w:szCs w:val="32"/>
        </w:rPr>
      </w:pPr>
    </w:p>
    <w:p w:rsidR="00B868F0" w:rsidRDefault="00B868F0">
      <w:pPr>
        <w:widowControl/>
        <w:jc w:val="left"/>
        <w:rPr>
          <w:rFonts w:ascii="仿宋_GB2312" w:eastAsia="仿宋_GB2312" w:hAnsi="仿宋_GB2312" w:cs="仿宋_GB2312"/>
          <w:sz w:val="32"/>
          <w:szCs w:val="32"/>
        </w:rPr>
      </w:pPr>
    </w:p>
    <w:sectPr w:rsidR="00B868F0" w:rsidSect="00B868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ED9062"/>
    <w:multiLevelType w:val="singleLevel"/>
    <w:tmpl w:val="B3ED9062"/>
    <w:lvl w:ilvl="0">
      <w:start w:val="2"/>
      <w:numFmt w:val="chineseCounting"/>
      <w:suff w:val="nothing"/>
      <w:lvlText w:val="（%1）"/>
      <w:lvlJc w:val="left"/>
      <w:rPr>
        <w:rFonts w:hint="eastAsia"/>
      </w:rPr>
    </w:lvl>
  </w:abstractNum>
  <w:abstractNum w:abstractNumId="1">
    <w:nsid w:val="399999C0"/>
    <w:multiLevelType w:val="singleLevel"/>
    <w:tmpl w:val="399999C0"/>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1B22"/>
    <w:rsid w:val="00274906"/>
    <w:rsid w:val="00291808"/>
    <w:rsid w:val="00491B22"/>
    <w:rsid w:val="0052390C"/>
    <w:rsid w:val="00B868F0"/>
    <w:rsid w:val="109406E4"/>
    <w:rsid w:val="28D36EB4"/>
    <w:rsid w:val="2E4D2FBF"/>
    <w:rsid w:val="2EE675B5"/>
    <w:rsid w:val="36435EC2"/>
    <w:rsid w:val="516B625C"/>
    <w:rsid w:val="59DD019E"/>
    <w:rsid w:val="764D3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able of figures"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868F0"/>
    <w:pPr>
      <w:widowControl w:val="0"/>
      <w:jc w:val="both"/>
    </w:pPr>
    <w:rPr>
      <w:kern w:val="2"/>
      <w:sz w:val="21"/>
      <w:szCs w:val="24"/>
    </w:rPr>
  </w:style>
  <w:style w:type="paragraph" w:styleId="2">
    <w:name w:val="heading 2"/>
    <w:basedOn w:val="a"/>
    <w:next w:val="a"/>
    <w:uiPriority w:val="9"/>
    <w:unhideWhenUsed/>
    <w:qFormat/>
    <w:rsid w:val="00B868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rsid w:val="00B868F0"/>
    <w:pPr>
      <w:spacing w:before="100" w:beforeAutospacing="1" w:after="100" w:afterAutospacing="1"/>
      <w:ind w:leftChars="200" w:left="200" w:hangingChars="200" w:hanging="200"/>
    </w:pPr>
    <w:rPr>
      <w:sz w:val="20"/>
    </w:rPr>
  </w:style>
  <w:style w:type="paragraph" w:styleId="a4">
    <w:name w:val="Body Text"/>
    <w:basedOn w:val="a"/>
    <w:uiPriority w:val="99"/>
    <w:qFormat/>
    <w:rsid w:val="00B868F0"/>
    <w:pPr>
      <w:spacing w:beforeLines="30"/>
    </w:pPr>
    <w:rPr>
      <w:rFonts w:ascii="仿宋_GB2312" w:eastAsia="仿宋_GB2312"/>
      <w:kern w:val="0"/>
      <w:sz w:val="30"/>
    </w:rPr>
  </w:style>
  <w:style w:type="paragraph" w:styleId="a5">
    <w:name w:val="footer"/>
    <w:basedOn w:val="a"/>
    <w:link w:val="Char"/>
    <w:uiPriority w:val="99"/>
    <w:semiHidden/>
    <w:unhideWhenUsed/>
    <w:qFormat/>
    <w:rsid w:val="00B868F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semiHidden/>
    <w:unhideWhenUsed/>
    <w:qFormat/>
    <w:rsid w:val="00B868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rsid w:val="00B868F0"/>
    <w:pPr>
      <w:widowControl/>
      <w:spacing w:before="100" w:beforeAutospacing="1" w:after="100" w:afterAutospacing="1"/>
      <w:jc w:val="left"/>
    </w:pPr>
    <w:rPr>
      <w:rFonts w:ascii="宋体" w:hAnsi="宋体" w:cs="宋体"/>
      <w:kern w:val="0"/>
      <w:sz w:val="24"/>
    </w:rPr>
  </w:style>
  <w:style w:type="character" w:customStyle="1" w:styleId="Char0">
    <w:name w:val="页眉 Char"/>
    <w:basedOn w:val="a1"/>
    <w:link w:val="a6"/>
    <w:uiPriority w:val="99"/>
    <w:semiHidden/>
    <w:qFormat/>
    <w:rsid w:val="00B868F0"/>
    <w:rPr>
      <w:sz w:val="18"/>
      <w:szCs w:val="18"/>
    </w:rPr>
  </w:style>
  <w:style w:type="character" w:customStyle="1" w:styleId="Char">
    <w:name w:val="页脚 Char"/>
    <w:basedOn w:val="a1"/>
    <w:link w:val="a5"/>
    <w:uiPriority w:val="99"/>
    <w:semiHidden/>
    <w:qFormat/>
    <w:rsid w:val="00B868F0"/>
    <w:rPr>
      <w:sz w:val="18"/>
      <w:szCs w:val="18"/>
    </w:rPr>
  </w:style>
  <w:style w:type="paragraph" w:customStyle="1" w:styleId="p0">
    <w:name w:val="p0"/>
    <w:basedOn w:val="a"/>
    <w:qFormat/>
    <w:rsid w:val="00B868F0"/>
    <w:pPr>
      <w:widowControl/>
    </w:pPr>
    <w:rPr>
      <w:rFonts w:ascii="Calibri" w:eastAsia="仿宋_GB2312" w:hAnsi="Calibri" w:cs="Calibri"/>
      <w:kern w:val="0"/>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519</Words>
  <Characters>2964</Characters>
  <Application>Microsoft Office Word</Application>
  <DocSecurity>0</DocSecurity>
  <Lines>24</Lines>
  <Paragraphs>6</Paragraphs>
  <ScaleCrop>false</ScaleCrop>
  <Company>Sky123.Org</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4</cp:revision>
  <dcterms:created xsi:type="dcterms:W3CDTF">2019-08-19T01:06:00Z</dcterms:created>
  <dcterms:modified xsi:type="dcterms:W3CDTF">2020-08-17T06:30:00Z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