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党史研究和地方志编纂中心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1.43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1.12万元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减少下乡，单位厉行节约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bookmarkStart w:id="0" w:name="_GoBack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.43</w:t>
      </w:r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/>
          <w:sz w:val="32"/>
          <w:szCs w:val="32"/>
        </w:rPr>
        <w:t>地情资料搜集、红色资料普查、党史地方志书籍出版资料收集、乡镇、村志书籍编纂下乡、人员采访、口述历史纪录片拍摄、“党史七进”，党史学习教育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黑水县党史研究和地方志编纂中心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1.43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1.43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60366A76"/>
    <w:rsid w:val="66090EF9"/>
    <w:rsid w:val="69CC3815"/>
    <w:rsid w:val="B72731B1"/>
    <w:rsid w:val="FF9EF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347</Words>
  <Characters>408</Characters>
  <Lines>3</Lines>
  <Paragraphs>1</Paragraphs>
  <TotalTime>18</TotalTime>
  <ScaleCrop>false</ScaleCrop>
  <LinksUpToDate>false</LinksUpToDate>
  <CharactersWithSpaces>487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dcterms:modified xsi:type="dcterms:W3CDTF">2025-08-27T16:34:13Z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CD6206FD7CA5494EA3A683B62672B325</vt:lpwstr>
  </property>
</Properties>
</file>