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1-3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ascii="宋体" w:hAnsi="宋体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专项预算</w:t>
      </w: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仿宋_GB2312" w:hAnsi="宋体"/>
        </w:rPr>
      </w:pPr>
      <w:r>
        <w:rPr>
          <w:rFonts w:hint="eastAsia" w:ascii="仿宋_GB2312" w:hAnsi="宋体"/>
        </w:rPr>
        <w:t>（</w:t>
      </w:r>
      <w:r>
        <w:rPr>
          <w:rFonts w:hint="eastAsia" w:ascii="仿宋_GB2312" w:hAnsi="宋体"/>
          <w:lang w:eastAsia="zh-CN"/>
        </w:rPr>
        <w:t>人社公共服务能力建设</w:t>
      </w:r>
      <w:r>
        <w:rPr>
          <w:rFonts w:hint="eastAsia" w:ascii="仿宋_GB2312" w:hAnsi="宋体"/>
        </w:rPr>
        <w:t>项目</w:t>
      </w:r>
      <w:r>
        <w:rPr>
          <w:rFonts w:hint="eastAsia" w:ascii="仿宋_GB2312" w:hAnsi="宋体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项目单位自评</w:t>
      </w:r>
      <w:r>
        <w:rPr>
          <w:rFonts w:hint="eastAsia" w:ascii="仿宋_GB2312" w:hAnsi="宋体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根据《四川省人力资源和社会保障厅关于印发</w:t>
      </w:r>
      <w:r>
        <w:rPr>
          <w:rFonts w:hint="eastAsia" w:ascii="仿宋_GB2312" w:hAnsi="宋体"/>
          <w:lang w:val="en-US" w:eastAsia="zh-CN"/>
        </w:rPr>
        <w:t>&lt;四川省基层人力资源和社会保障公共服务平台建设标准（试行）&gt;的通知</w:t>
      </w:r>
      <w:r>
        <w:rPr>
          <w:rFonts w:hint="eastAsia" w:ascii="仿宋_GB2312" w:hAnsi="宋体"/>
          <w:lang w:val="zh-CN"/>
        </w:rPr>
        <w:t>》（</w:t>
      </w:r>
      <w:r>
        <w:rPr>
          <w:rFonts w:hint="eastAsia" w:ascii="仿宋_GB2312" w:hAnsi="宋体"/>
          <w:lang w:val="zh-CN" w:eastAsia="zh-CN"/>
        </w:rPr>
        <w:t>川人社办发〔</w:t>
      </w:r>
      <w:r>
        <w:rPr>
          <w:rFonts w:hint="eastAsia" w:ascii="仿宋_GB2312" w:hAnsi="宋体"/>
          <w:lang w:val="en-US" w:eastAsia="zh-CN"/>
        </w:rPr>
        <w:t>2017</w:t>
      </w:r>
      <w:r>
        <w:rPr>
          <w:rFonts w:hint="eastAsia" w:ascii="仿宋_GB2312" w:hAnsi="宋体"/>
          <w:lang w:val="zh-CN" w:eastAsia="zh-CN"/>
        </w:rPr>
        <w:t>〕</w:t>
      </w:r>
      <w:r>
        <w:rPr>
          <w:rFonts w:hint="eastAsia" w:ascii="仿宋_GB2312" w:hAnsi="宋体"/>
          <w:lang w:val="en-US" w:eastAsia="zh-CN"/>
        </w:rPr>
        <w:t>859号</w:t>
      </w:r>
      <w:r>
        <w:rPr>
          <w:rFonts w:hint="eastAsia" w:ascii="仿宋_GB2312" w:hAnsi="宋体"/>
          <w:lang w:val="zh-CN"/>
        </w:rPr>
        <w:t>）文件精神，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结合实际，以基层平台建设和实施“互联网+人社”2020行动计划为切入点，按照“急需先行、突出重点”的原则分步实施，以涉及面最广、群众最关心的劳动就业、社会保险人社基本公共服务事项为突破口，加快推动服务下延乡（镇）、村（社区）基层平台，实现人社业务就近就地办理；同步拓展网上业务办理渠道，先行推动常用业务网上办理，然后逐步拓展到其他领域，最终实现人社全业务领域数据互联互通和资源共享，线下线上协同办理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/>
          <w:lang w:val="zh-CN"/>
        </w:rPr>
        <w:t>确保全县人力资源社会保障公共服务供给质量和水平的提高，加快建设群众满意的人社公共服务体系，对县政务中心、</w:t>
      </w:r>
      <w:r>
        <w:rPr>
          <w:rFonts w:hint="eastAsia" w:ascii="仿宋_GB2312" w:hAnsi="宋体"/>
          <w:lang w:val="en-US" w:eastAsia="zh-CN"/>
        </w:rPr>
        <w:t>17个乡镇、3个行政村进行标准化建设。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宋体"/>
          <w:lang w:val="zh-CN"/>
        </w:rPr>
        <w:t>该项目资金总额</w:t>
      </w:r>
      <w:r>
        <w:rPr>
          <w:rFonts w:hint="eastAsia" w:ascii="仿宋_GB2312" w:hAnsi="宋体"/>
          <w:lang w:val="en-US" w:eastAsia="zh-CN"/>
        </w:rPr>
        <w:t>7万</w:t>
      </w:r>
      <w:r>
        <w:rPr>
          <w:rFonts w:hint="eastAsia" w:ascii="仿宋_GB2312" w:hAnsi="宋体"/>
          <w:lang w:val="zh-CN"/>
        </w:rPr>
        <w:t>于</w:t>
      </w:r>
      <w:r>
        <w:rPr>
          <w:rFonts w:hint="eastAsia" w:ascii="仿宋_GB2312" w:hAnsi="宋体"/>
          <w:lang w:val="en-US" w:eastAsia="zh-CN"/>
        </w:rPr>
        <w:t>2022年5月中旬由州人社局下达到县财政，资金文号为</w:t>
      </w:r>
      <w:r>
        <w:rPr>
          <w:rFonts w:hint="eastAsia" w:ascii="仿宋_GB2312" w:hAnsi="宋体"/>
          <w:lang w:val="zh-CN" w:eastAsia="zh-CN"/>
        </w:rPr>
        <w:t>阿州财社〔</w:t>
      </w:r>
      <w:r>
        <w:rPr>
          <w:rFonts w:hint="eastAsia" w:ascii="仿宋_GB2312" w:hAnsi="宋体"/>
          <w:lang w:val="en-US" w:eastAsia="zh-CN"/>
        </w:rPr>
        <w:t>2022</w:t>
      </w:r>
      <w:r>
        <w:rPr>
          <w:rFonts w:hint="eastAsia" w:ascii="仿宋_GB2312" w:hAnsi="宋体"/>
          <w:lang w:val="zh-CN" w:eastAsia="zh-CN"/>
        </w:rPr>
        <w:t>〕</w:t>
      </w:r>
      <w:r>
        <w:rPr>
          <w:rFonts w:hint="eastAsia" w:ascii="仿宋_GB2312" w:hAnsi="宋体"/>
          <w:lang w:val="en-US" w:eastAsia="zh-CN"/>
        </w:rPr>
        <w:t>54号，于2022年5月中旬由县财政将该笔资金7万元拨入我单位账户，资金文号为</w:t>
      </w:r>
      <w:r>
        <w:rPr>
          <w:rFonts w:hint="eastAsia" w:ascii="仿宋_GB2312" w:hAnsi="宋体"/>
          <w:lang w:val="zh-CN" w:eastAsia="zh-CN"/>
        </w:rPr>
        <w:t>黑财社〔</w:t>
      </w:r>
      <w:r>
        <w:rPr>
          <w:rFonts w:hint="eastAsia" w:ascii="仿宋_GB2312" w:hAnsi="宋体"/>
          <w:lang w:val="en-US" w:eastAsia="zh-CN"/>
        </w:rPr>
        <w:t>2022</w:t>
      </w:r>
      <w:r>
        <w:rPr>
          <w:rFonts w:hint="eastAsia" w:ascii="仿宋_GB2312" w:hAnsi="宋体"/>
          <w:lang w:val="zh-CN" w:eastAsia="zh-CN"/>
        </w:rPr>
        <w:t>〕</w:t>
      </w:r>
      <w:r>
        <w:rPr>
          <w:rFonts w:hint="eastAsia" w:ascii="仿宋_GB2312" w:hAnsi="宋体"/>
          <w:lang w:val="en-US" w:eastAsia="zh-CN"/>
        </w:rPr>
        <w:t>37号。该项目资金的申报、批复</w:t>
      </w:r>
      <w:r>
        <w:rPr>
          <w:rFonts w:hint="eastAsia" w:ascii="仿宋_GB2312" w:hAnsi="宋体"/>
          <w:lang w:val="zh-CN"/>
        </w:rPr>
        <w:t>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宋体"/>
          <w:lang w:val="zh-CN" w:eastAsia="zh-CN"/>
        </w:rPr>
        <w:t>该项目资金具体用途为：基层人社公共服务平台建设设施设备购置、信息网络建设（运维）以及平台工作人员业务培训等支出。</w:t>
      </w:r>
      <w:r>
        <w:rPr>
          <w:rFonts w:hint="eastAsia" w:ascii="仿宋_GB2312" w:hAnsi="宋体"/>
          <w:b/>
          <w:bCs/>
          <w:lang w:val="zh-CN"/>
        </w:rPr>
        <w:t>一是</w:t>
      </w:r>
      <w:r>
        <w:rPr>
          <w:rFonts w:hint="eastAsia" w:ascii="仿宋_GB2312" w:hAnsi="宋体"/>
          <w:lang w:val="en-US" w:eastAsia="zh-CN"/>
        </w:rPr>
        <w:t>根据《关于印发服务平台标准化统一规范的通知》（</w:t>
      </w:r>
      <w:r>
        <w:rPr>
          <w:rFonts w:hint="eastAsia" w:ascii="仿宋_GB2312" w:hAnsi="宋体"/>
          <w:lang w:val="zh-CN" w:eastAsia="zh-CN"/>
        </w:rPr>
        <w:t>阿坝人社办〔</w:t>
      </w:r>
      <w:r>
        <w:rPr>
          <w:rFonts w:hint="eastAsia" w:ascii="仿宋_GB2312" w:hAnsi="宋体"/>
          <w:lang w:val="en-US" w:eastAsia="zh-CN"/>
        </w:rPr>
        <w:t>2018</w:t>
      </w:r>
      <w:r>
        <w:rPr>
          <w:rFonts w:hint="eastAsia" w:ascii="仿宋_GB2312" w:hAnsi="宋体"/>
          <w:lang w:val="zh-CN" w:eastAsia="zh-CN"/>
        </w:rPr>
        <w:t>〕</w:t>
      </w:r>
      <w:r>
        <w:rPr>
          <w:rFonts w:hint="eastAsia" w:ascii="仿宋_GB2312" w:hAnsi="宋体"/>
          <w:lang w:val="en-US" w:eastAsia="zh-CN"/>
        </w:rPr>
        <w:t>112号）的要求，尽快为34个行政村及1个社区制作标识标牌，完善政务中心背景墙的制作，提升文化环境。</w:t>
      </w:r>
      <w:r>
        <w:rPr>
          <w:rFonts w:hint="eastAsia" w:ascii="仿宋_GB2312" w:hAnsi="宋体"/>
          <w:b/>
          <w:bCs/>
          <w:lang w:val="en-US" w:eastAsia="zh-CN"/>
        </w:rPr>
        <w:t>二是</w:t>
      </w:r>
      <w:r>
        <w:rPr>
          <w:rFonts w:hint="eastAsia" w:ascii="仿宋_GB2312" w:hAnsi="宋体"/>
          <w:lang w:val="en-US" w:eastAsia="zh-CN"/>
        </w:rPr>
        <w:t>切实将社会保障卡日常业务延伸到各个乡镇，方便群众办事、少跑弯路、少跑单位，及时为17个乡镇配备密码键盘。</w:t>
      </w:r>
      <w:r>
        <w:rPr>
          <w:rFonts w:hint="eastAsia" w:ascii="仿宋_GB2312" w:hAnsi="宋体"/>
          <w:b/>
          <w:bCs/>
          <w:lang w:val="en-US" w:eastAsia="zh-CN"/>
        </w:rPr>
        <w:t>三是</w:t>
      </w:r>
      <w:r>
        <w:rPr>
          <w:rFonts w:hint="eastAsia" w:ascii="仿宋_GB2312" w:hAnsi="宋体"/>
          <w:lang w:val="en-US" w:eastAsia="zh-CN"/>
        </w:rPr>
        <w:t>为加快我县基层人力资源和社会保障公共服务平台标准化建设，为全县人力资源和社会保障服务机构配齐相关办公设备，便于工作的开展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宋体"/>
          <w:lang w:val="zh-CN" w:eastAsia="zh-CN"/>
        </w:rPr>
        <w:t>对该项目资金进行支付拨付前，首先由股室负责人对资金使用计划、支出对象等提交人社局党组进行专题研究讨论；其次对需进行设备采购事项提请县政府审批，再进行政府采购，报财政局审批同意并备案；最后按照采购招标中标程序进行设备采购验收。</w:t>
      </w:r>
      <w:r>
        <w:rPr>
          <w:rFonts w:hint="eastAsia" w:ascii="仿宋_GB2312" w:hAnsi="宋体"/>
          <w:lang w:val="zh-CN"/>
        </w:rPr>
        <w:t>整个项目资金的申报内容与具体实施内容相符、申报目标合理可行。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1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资金计划及到位。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我局在阿坝州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的指导下，做好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人社公共服务能力建设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工作，较好的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实现了对全县人力资源和社会保障公共服务水平的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管理，并积极配合阿坝州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的工作，落实好上级拨付的资金，及时的确保资金的到位情况，并给予合理的支付。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hint="eastAsia" w:ascii="仿宋_GB2312" w:hAnsi="宋体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2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资金使用。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为确保该项目资金的及时支付和支付依据的合理合规。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zh-CN" w:eastAsia="zh-CN"/>
        </w:rPr>
        <w:t>一是</w:t>
      </w:r>
      <w:r>
        <w:rPr>
          <w:rFonts w:hint="eastAsia" w:ascii="仿宋_GB2312" w:hAnsi="宋体"/>
          <w:lang w:val="en-US" w:eastAsia="zh-CN"/>
        </w:rPr>
        <w:t>为加快我县基层人力资源和社会保障公共服务平台标准化建设,保障金保网的正常使用，邮电费支出2.72元。</w:t>
      </w:r>
      <w:r>
        <w:rPr>
          <w:rFonts w:hint="eastAsia" w:ascii="仿宋_GB2312" w:hAnsi="宋体"/>
          <w:b/>
          <w:bCs/>
          <w:lang w:val="en-US" w:eastAsia="zh-CN"/>
        </w:rPr>
        <w:t>二是</w:t>
      </w:r>
      <w:r>
        <w:rPr>
          <w:rFonts w:hint="eastAsia" w:ascii="仿宋_GB2312" w:hAnsi="宋体" w:cs="Times New Roman"/>
          <w:lang w:val="en-US" w:eastAsia="zh-CN"/>
        </w:rPr>
        <w:t>为社会保障业务及监察下乡出差，开展日常督促</w:t>
      </w:r>
      <w:r>
        <w:rPr>
          <w:rFonts w:hint="eastAsia" w:ascii="仿宋_GB2312" w:hAnsi="宋体" w:cs="Times New Roman"/>
          <w:lang w:val="en-US" w:eastAsia="zh-CN"/>
        </w:rPr>
        <w:t>检查</w:t>
      </w:r>
      <w:r>
        <w:rPr>
          <w:rFonts w:hint="eastAsia" w:ascii="仿宋_GB2312" w:hAnsi="宋体" w:cs="Times New Roman"/>
          <w:lang w:val="en-US" w:eastAsia="zh-CN"/>
        </w:rPr>
        <w:t>工作等，支出差旅费4.28元。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我局对上级财政拨入的资金进行及时入账，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宋体"/>
          <w:lang w:val="zh-CN"/>
        </w:rPr>
        <w:t>由归口股室进行财务管理，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按规定合理支付，并对资金的使用方向和资金用途进行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计划、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归类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汇总，确保每一笔资金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的支付支出都能严格按照州上项目资金的用途进行列支。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该项目资金下达后，安排专人对项目资金进行安排计划，形成实施方案，对项目的实施进行全程监管。同时由财务负责人、分管领导、主要领导对项目资金进行审批签字，负责日常监督管理。关于大额资金的支付填报资金申报表、审批表完成资金的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一是项目完成数量。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人社公共服务能力建设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资金使用总计完成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万元，其中为加快我县基层人力资源和社会保障公共服务平台标准化建设,保障金保网的正常使用，邮电费支出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2.72万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cs="Times New Roman"/>
          <w:lang w:val="en-US" w:eastAsia="zh-CN"/>
        </w:rPr>
        <w:t>为社会保障业务及监察下乡出差，开展日常</w:t>
      </w:r>
      <w:r>
        <w:rPr>
          <w:rFonts w:hint="eastAsia" w:ascii="仿宋_GB2312" w:hAnsi="宋体" w:cs="Times New Roman"/>
          <w:lang w:val="en-US" w:eastAsia="zh-CN"/>
        </w:rPr>
        <w:t>督促</w:t>
      </w:r>
      <w:r>
        <w:rPr>
          <w:rFonts w:hint="eastAsia" w:ascii="仿宋_GB2312" w:hAnsi="宋体" w:cs="Times New Roman"/>
          <w:lang w:val="en-US" w:eastAsia="zh-CN"/>
        </w:rPr>
        <w:t>检查工作等，支出差旅费4.28元。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/>
          <w:b/>
          <w:bCs/>
          <w:sz w:val="32"/>
          <w:szCs w:val="32"/>
          <w:lang w:val="en-US" w:eastAsia="zh-CN"/>
        </w:rPr>
        <w:t>项目完成质量。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人社公共服务能力建设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资金完成质量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/>
          <w:b/>
          <w:bCs/>
          <w:sz w:val="32"/>
          <w:szCs w:val="32"/>
          <w:lang w:val="en-US" w:eastAsia="zh-CN"/>
        </w:rPr>
        <w:t>三是项目实施进度。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人社公共服务能力建设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资金实施进度为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/>
          <w:b/>
          <w:bCs/>
          <w:sz w:val="32"/>
          <w:szCs w:val="32"/>
          <w:lang w:val="en-US" w:eastAsia="zh-CN"/>
        </w:rPr>
        <w:t>四是项目成本节约情况。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人社公共服务能力建设资金支出，本着节约为主的目的，进行支付。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2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一是项目实施的经济效益分析。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促进社会经济效益，保障社会经济的有效运作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，达到预期效果。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/>
          <w:b/>
          <w:bCs/>
          <w:sz w:val="32"/>
          <w:szCs w:val="32"/>
          <w:lang w:val="en-US" w:eastAsia="zh-CN"/>
        </w:rPr>
        <w:t>项目实施的社会效益分析。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提高了全县人力资源和社会保障公共服务供给质量和水平，提升了群众的获得感和幸福感，达到预期效果。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/>
          <w:b/>
          <w:bCs/>
          <w:sz w:val="32"/>
          <w:szCs w:val="32"/>
          <w:lang w:val="en-US" w:eastAsia="zh-CN"/>
        </w:rPr>
        <w:t>项目实施的生态效益分析。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促进社会生态的正常健康发展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，提升服务管理水平。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/>
          <w:b/>
          <w:bCs/>
          <w:sz w:val="32"/>
          <w:szCs w:val="32"/>
          <w:lang w:val="en-US" w:eastAsia="zh-CN"/>
        </w:rPr>
        <w:t>项目实施的可持续影响分析。</w:t>
      </w:r>
      <w:r>
        <w:rPr>
          <w:rFonts w:hint="eastAsia"/>
          <w:sz w:val="32"/>
          <w:szCs w:val="32"/>
          <w:lang w:val="en-US" w:eastAsia="zh-CN"/>
        </w:rPr>
        <w:t>有序推进工作开展，社会保障服务，保障社会经济可持续发展。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满意度指标完成情况分析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人社服务工作的日常业务的开展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群众办事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，满意度达到90%以上。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人社公共服务能力建设资金，计划支付较为合理，但支付使用范围面较窄，时间紧促，支付安排上还需改进。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通过此次的绩效自评，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我局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加强工作管理，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要及时有效的掌握资金来源，把握住资金流动方向。针对这些问题，我们在以后的工作中将加强相关制度管理，加强对相关法律法规的学习，增强财务人员的财务意识，根据实际情况，定期做好资金执行分析，准确把握群众办事需求，为他们提供更好的帮助和关心，总结经验，弥补不足，积累工作经验，更好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地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完成工作项目。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黑水县人力资源和社会保障局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center"/>
        <w:textAlignment w:val="auto"/>
        <w:outlineLvl w:val="9"/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2023年8月30日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OTQ1NzUyZDFiYmFkZGJhMWZmNTFhNjI5ZmYyZGEifQ=="/>
  </w:docVars>
  <w:rsids>
    <w:rsidRoot w:val="2A2602B5"/>
    <w:rsid w:val="08B73D19"/>
    <w:rsid w:val="2A2602B5"/>
    <w:rsid w:val="66D7C474"/>
    <w:rsid w:val="682C1B0A"/>
    <w:rsid w:val="69CF3B87"/>
    <w:rsid w:val="6A5B6364"/>
    <w:rsid w:val="B57F5913"/>
    <w:rsid w:val="CF6952E1"/>
    <w:rsid w:val="D77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2335</Words>
  <Characters>2414</Characters>
  <Lines>0</Lines>
  <Paragraphs>0</Paragraphs>
  <TotalTime>0</TotalTime>
  <ScaleCrop>false</ScaleCrop>
  <LinksUpToDate>false</LinksUpToDate>
  <CharactersWithSpaces>2437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2021-12-23T13:28:00Z</dcterms:created>
  <dc:creator>crushfisan</dc:creator>
  <cp:lastModifiedBy>user</cp:lastModifiedBy>
  <cp:lastPrinted>2022-07-25T08:52:00Z</cp:lastPrinted>
  <dcterms:modified xsi:type="dcterms:W3CDTF">2023-10-09T16:35:20Z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E2C077345DBF4FEABA07A634D7F66E2F_13</vt:lpwstr>
  </property>
</Properties>
</file>