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val="en-US" w:eastAsia="zh-CN"/>
        </w:rPr>
        <w:t>黑水县芦花中心卫生院</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22</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numPr>
          <w:ilvl w:val="0"/>
          <w:numId w:val="0"/>
        </w:numPr>
        <w:spacing w:line="580" w:lineRule="exac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我单位是卫生健康局下属二级预算单位。在编人数30人，为事业编制。</w:t>
      </w:r>
    </w:p>
    <w:p>
      <w:pPr>
        <w:numPr>
          <w:ilvl w:val="0"/>
          <w:numId w:val="0"/>
        </w:numPr>
        <w:spacing w:line="580" w:lineRule="exact"/>
        <w:rPr>
          <w:rFonts w:hint="eastAsia" w:ascii="仿宋_GB2312" w:hAnsi="仿宋"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（一）</w:t>
      </w:r>
      <w:r>
        <w:rPr>
          <w:rFonts w:hint="eastAsia" w:ascii="仿宋_GB2312" w:hAnsi="仿宋" w:eastAsia="仿宋_GB2312" w:cs="仿宋_GB2312"/>
          <w:sz w:val="32"/>
          <w:szCs w:val="32"/>
        </w:rPr>
        <w:t>机构职能。</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1.宣传贯彻党和政府的各项医疗卫生方针政策，协助政府实施农村医改工作。</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2.提供基本医疗服务，开展农村常见病、多发病以及诊断明确的慢性非传染性疾病的诊疗护理。</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3.贯彻落实国家基本药物制度，实行网上统一采购、统一配送的基本药物采购方式，实施基本药物零差价销售。</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4.协助开展突发公共卫生事件应急调查和处置工作，承担区域内公共卫生相关信息的采集和报告。</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5.对区域内村卫生室实行统一化管理，并指导卫生室和乡村医生的日常业务工作。</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6.提供公共卫生服务职能。主要是提供基本公共卫生服务，包括建立居民健康档案、健康教育、预防接种、传染病防治、高血压糖尿病等慢性病管理、重性精神病管理、儿童健康管理、孕产妇保健、老年人健康管理、卫生监管与监督、家庭签约服务等。</w:t>
      </w:r>
    </w:p>
    <w:p>
      <w:pPr>
        <w:widowControl/>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人员概述</w:t>
      </w:r>
    </w:p>
    <w:p>
      <w:pPr>
        <w:numPr>
          <w:ilvl w:val="0"/>
          <w:numId w:val="0"/>
        </w:numPr>
        <w:spacing w:line="58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我单位</w:t>
      </w:r>
      <w:r>
        <w:rPr>
          <w:rFonts w:hint="eastAsia" w:ascii="宋体" w:hAnsi="宋体" w:eastAsia="宋体" w:cs="宋体"/>
          <w:b w:val="0"/>
          <w:bCs w:val="0"/>
          <w:color w:val="auto"/>
          <w:sz w:val="28"/>
          <w:szCs w:val="28"/>
          <w:lang w:val="en-US" w:eastAsia="zh-CN"/>
        </w:rPr>
        <w:t>在编人数30人，</w:t>
      </w:r>
      <w:r>
        <w:rPr>
          <w:rFonts w:hint="eastAsia" w:ascii="宋体" w:hAnsi="宋体" w:cs="宋体"/>
          <w:b w:val="0"/>
          <w:bCs w:val="0"/>
          <w:color w:val="auto"/>
          <w:sz w:val="28"/>
          <w:szCs w:val="28"/>
          <w:lang w:val="en-US" w:eastAsia="zh-CN"/>
        </w:rPr>
        <w:t>均</w:t>
      </w:r>
      <w:r>
        <w:rPr>
          <w:rFonts w:hint="eastAsia" w:ascii="宋体" w:hAnsi="宋体" w:eastAsia="宋体" w:cs="宋体"/>
          <w:b w:val="0"/>
          <w:bCs w:val="0"/>
          <w:color w:val="auto"/>
          <w:sz w:val="28"/>
          <w:szCs w:val="28"/>
          <w:lang w:val="en-US" w:eastAsia="zh-CN"/>
        </w:rPr>
        <w:t>为事业编制。</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二、部门财政资金收支情况 </w:t>
      </w:r>
    </w:p>
    <w:p>
      <w:pPr>
        <w:keepNext w:val="0"/>
        <w:keepLines w:val="0"/>
        <w:widowControl/>
        <w:suppressLineNumbers w:val="0"/>
        <w:jc w:val="left"/>
      </w:pPr>
      <w:r>
        <w:rPr>
          <w:rFonts w:hint="eastAsia" w:ascii="楷体_GB2312" w:hAnsi="宋体" w:eastAsia="楷体_GB2312" w:cs="楷体_GB2312"/>
          <w:color w:val="000000"/>
          <w:kern w:val="0"/>
          <w:sz w:val="31"/>
          <w:szCs w:val="31"/>
          <w:lang w:val="en-US" w:eastAsia="zh-CN" w:bidi="ar"/>
        </w:rPr>
        <w:t xml:space="preserve">(一)部门财政资金收入情况 </w:t>
      </w:r>
    </w:p>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我单位部门财政资金总收入为合计681.31万元，其中：一般公共预算财政拨款收入681.31万元，占100.00%；政府性基金预算财政拨款收入0.00万元，占0.00%；国有资本经营预算财政拨款收入0.00万元，占0.00%；上级补助收入0.00万元，占0.00%；事业收入0.00万元，占0.00%%；经营收入0.00万元，占0.00%%；附属单位上缴收入0.00万元，占0.00%；其他收入0.00万元，占0.00%。</w:t>
      </w:r>
    </w:p>
    <w:p>
      <w:pPr>
        <w:pStyle w:val="2"/>
        <w:rPr>
          <w:rFonts w:hint="default" w:asciiTheme="minorEastAsia" w:hAnsiTheme="minorEastAsia" w:eastAsiaTheme="minorEastAsia" w:cstheme="minorEastAsia"/>
          <w:sz w:val="28"/>
          <w:szCs w:val="28"/>
          <w:lang w:val="en-US" w:eastAsia="zh-CN"/>
        </w:rPr>
      </w:pPr>
      <w:r>
        <w:rPr>
          <w:rFonts w:hint="default" w:asciiTheme="minorEastAsia" w:hAnsiTheme="minorEastAsia" w:eastAsiaTheme="minorEastAsia" w:cstheme="minorEastAsia"/>
          <w:sz w:val="28"/>
          <w:szCs w:val="28"/>
          <w:lang w:val="en-US" w:eastAsia="zh-CN"/>
        </w:rPr>
        <w:t>2022年一般公共预算财政拨款支出681.31万元，主要用于以下方面:一般公共服务（类）支出0.00万元，占0.00%；教育支出（类）0.00万元，占0.00%；科学技术（类）支出0.00万元，占0.00%；文化旅游体育与传媒（类）支出0.00万元，占0.00%；社会保障和就业（类）支出62.43万元，占9.16%；卫生健康支出576.45万元，占84.61%；住房保障支出42.43万元，占6.23%；</w:t>
      </w:r>
    </w:p>
    <w:p>
      <w:pPr>
        <w:pStyle w:val="2"/>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三、部门财政支出管理情况</w:t>
      </w:r>
    </w:p>
    <w:p>
      <w:pPr>
        <w:pStyle w:val="2"/>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（一）预算编制情况</w:t>
      </w:r>
    </w:p>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pStyle w:val="5"/>
        <w:shd w:val="clear" w:color="auto" w:fill="FFFFFF"/>
        <w:spacing w:before="0" w:beforeAutospacing="0" w:after="0" w:afterAutospacing="0" w:line="360" w:lineRule="auto"/>
        <w:rPr>
          <w:rFonts w:hint="eastAsia" w:ascii="仿宋" w:hAnsi="仿宋" w:eastAsia="仿宋"/>
          <w:color w:val="000000"/>
          <w:sz w:val="32"/>
          <w:szCs w:val="32"/>
        </w:rPr>
      </w:pPr>
      <w:r>
        <w:rPr>
          <w:rFonts w:hint="eastAsia" w:ascii="仿宋" w:hAnsi="仿宋" w:eastAsia="仿宋"/>
          <w:color w:val="000000"/>
          <w:sz w:val="32"/>
          <w:szCs w:val="32"/>
        </w:rPr>
        <w:t>（二）执行管理情况</w:t>
      </w:r>
    </w:p>
    <w:p>
      <w:pPr>
        <w:pStyle w:val="2"/>
        <w:rPr>
          <w:rFonts w:hint="eastAsia" w:ascii="仿宋" w:hAnsi="仿宋" w:eastAsia="仿宋"/>
          <w:color w:val="000000"/>
          <w:sz w:val="32"/>
          <w:szCs w:val="32"/>
        </w:rPr>
      </w:pPr>
      <w:r>
        <w:rPr>
          <w:rFonts w:hint="eastAsia" w:ascii="仿宋" w:hAnsi="仿宋" w:eastAsia="仿宋"/>
          <w:color w:val="000000"/>
          <w:sz w:val="32"/>
          <w:szCs w:val="32"/>
        </w:rPr>
        <w:t>严格执行“厉行节约、反对浪费”的规定，严格控制“三公”经费支出，加强公务用车管理，努力降低燃修费用，“三公”经费较上年有所下降。</w:t>
      </w:r>
    </w:p>
    <w:p>
      <w:pPr>
        <w:pStyle w:val="5"/>
        <w:shd w:val="clear" w:color="auto" w:fill="FFFFFF"/>
        <w:spacing w:before="0" w:beforeAutospacing="0" w:after="0" w:afterAutospacing="0" w:line="360" w:lineRule="auto"/>
        <w:rPr>
          <w:rFonts w:hint="eastAsia" w:ascii="仿宋" w:hAnsi="仿宋" w:eastAsia="仿宋"/>
          <w:color w:val="000000"/>
          <w:sz w:val="32"/>
          <w:szCs w:val="32"/>
        </w:rPr>
      </w:pPr>
      <w:r>
        <w:rPr>
          <w:rFonts w:hint="eastAsia" w:ascii="仿宋" w:hAnsi="仿宋" w:eastAsia="仿宋"/>
          <w:color w:val="000000"/>
          <w:sz w:val="32"/>
          <w:szCs w:val="32"/>
        </w:rPr>
        <w:t>（三）综合管理情况 </w:t>
      </w:r>
    </w:p>
    <w:p>
      <w:pPr>
        <w:snapToGrid w:val="0"/>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运行经费管理，对于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napToGrid w:val="0"/>
        <w:spacing w:line="360" w:lineRule="auto"/>
        <w:ind w:firstLine="560" w:firstLineChars="200"/>
        <w:jc w:val="left"/>
        <w:rPr>
          <w:rFonts w:hint="eastAsia" w:ascii="仿宋" w:hAnsi="仿宋" w:eastAsia="仿宋"/>
          <w:color w:val="000000"/>
          <w:sz w:val="32"/>
          <w:szCs w:val="32"/>
        </w:rPr>
      </w:pPr>
      <w:r>
        <w:rPr>
          <w:rFonts w:hint="eastAsia" w:ascii="宋体" w:hAnsi="宋体" w:eastAsia="宋体" w:cs="宋体"/>
          <w:color w:val="000000"/>
          <w:sz w:val="28"/>
          <w:szCs w:val="28"/>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r>
        <w:rPr>
          <w:rFonts w:hint="eastAsia" w:eastAsia="仿宋"/>
          <w:color w:val="000000"/>
          <w:sz w:val="32"/>
          <w:szCs w:val="32"/>
        </w:rPr>
        <w:t> </w:t>
      </w:r>
    </w:p>
    <w:p>
      <w:pPr>
        <w:pStyle w:val="5"/>
        <w:shd w:val="clear" w:color="auto" w:fill="FFFFFF"/>
        <w:spacing w:before="0" w:beforeAutospacing="0" w:after="0" w:afterAutospacing="0" w:line="360" w:lineRule="auto"/>
        <w:rPr>
          <w:rFonts w:hint="eastAsia" w:ascii="仿宋" w:hAnsi="仿宋" w:eastAsia="仿宋"/>
          <w:b/>
          <w:color w:val="333333"/>
          <w:sz w:val="32"/>
          <w:szCs w:val="32"/>
        </w:rPr>
      </w:pPr>
      <w:r>
        <w:rPr>
          <w:rFonts w:hint="eastAsia" w:ascii="仿宋" w:hAnsi="仿宋" w:eastAsia="仿宋"/>
          <w:color w:val="333333"/>
          <w:sz w:val="32"/>
          <w:szCs w:val="32"/>
        </w:rPr>
        <w:t>　</w:t>
      </w:r>
      <w:r>
        <w:rPr>
          <w:rFonts w:hint="eastAsia" w:ascii="仿宋" w:hAnsi="仿宋" w:eastAsia="仿宋"/>
          <w:b/>
          <w:color w:val="333333"/>
          <w:sz w:val="32"/>
          <w:szCs w:val="32"/>
        </w:rPr>
        <w:t>　四、评价结论及建议</w:t>
      </w:r>
      <w:r>
        <w:rPr>
          <w:rFonts w:hint="eastAsia" w:eastAsia="仿宋"/>
          <w:b/>
          <w:color w:val="333333"/>
          <w:sz w:val="32"/>
          <w:szCs w:val="32"/>
        </w:rPr>
        <w:t> </w:t>
      </w:r>
    </w:p>
    <w:p>
      <w:pPr>
        <w:spacing w:line="360" w:lineRule="auto"/>
        <w:ind w:firstLine="645"/>
        <w:jc w:val="left"/>
        <w:rPr>
          <w:rFonts w:hint="eastAsia" w:ascii="宋体" w:hAnsi="宋体" w:eastAsia="宋体" w:cs="宋体"/>
          <w:color w:val="000000"/>
          <w:sz w:val="28"/>
          <w:szCs w:val="28"/>
        </w:rPr>
      </w:pPr>
      <w:r>
        <w:rPr>
          <w:rFonts w:hint="eastAsia" w:ascii="宋体" w:hAnsi="宋体" w:eastAsia="宋体" w:cs="宋体"/>
          <w:color w:val="000000"/>
          <w:sz w:val="28"/>
          <w:szCs w:val="28"/>
        </w:rPr>
        <w:t>（一）评价结论</w:t>
      </w:r>
    </w:p>
    <w:p>
      <w:pPr>
        <w:spacing w:line="360" w:lineRule="auto"/>
        <w:ind w:firstLine="645"/>
        <w:jc w:val="left"/>
        <w:rPr>
          <w:rFonts w:hint="eastAsia" w:ascii="宋体" w:hAnsi="宋体" w:eastAsia="宋体" w:cs="宋体"/>
          <w:color w:val="000000"/>
          <w:sz w:val="28"/>
          <w:szCs w:val="28"/>
        </w:rPr>
      </w:pPr>
      <w:r>
        <w:rPr>
          <w:rFonts w:hint="eastAsia" w:ascii="宋体" w:hAnsi="宋体" w:eastAsia="宋体" w:cs="宋体"/>
          <w:color w:val="000000"/>
          <w:sz w:val="28"/>
          <w:szCs w:val="28"/>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bookmarkStart w:id="1" w:name="_GoBack"/>
      <w:bookmarkEnd w:id="1"/>
    </w:p>
    <w:p>
      <w:pPr>
        <w:pStyle w:val="5"/>
        <w:shd w:val="clear" w:color="auto" w:fill="FFFFFF"/>
        <w:spacing w:before="0" w:beforeAutospacing="0" w:after="0" w:afterAutospacing="0"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w:t>
      </w:r>
      <w:r>
        <w:rPr>
          <w:rFonts w:hint="eastAsia" w:ascii="宋体" w:hAnsi="宋体" w:eastAsia="宋体" w:cs="宋体"/>
          <w:color w:val="000000"/>
          <w:sz w:val="28"/>
          <w:szCs w:val="28"/>
          <w:lang w:val="en-US" w:eastAsia="zh-CN"/>
        </w:rPr>
        <w:t>二</w:t>
      </w:r>
      <w:r>
        <w:rPr>
          <w:rFonts w:hint="eastAsia" w:ascii="宋体" w:hAnsi="宋体" w:eastAsia="宋体" w:cs="宋体"/>
          <w:color w:val="000000"/>
          <w:sz w:val="28"/>
          <w:szCs w:val="28"/>
        </w:rPr>
        <w:t>）改进建议 </w:t>
      </w:r>
    </w:p>
    <w:p>
      <w:pPr>
        <w:pStyle w:val="5"/>
        <w:shd w:val="clear" w:color="auto" w:fill="FFFFFF"/>
        <w:spacing w:before="0" w:beforeAutospacing="0" w:after="0" w:afterAutospacing="0" w:line="360" w:lineRule="auto"/>
        <w:rPr>
          <w:rFonts w:hint="eastAsia" w:ascii="仿宋" w:hAnsi="仿宋" w:eastAsia="仿宋"/>
          <w:color w:val="000000"/>
          <w:sz w:val="32"/>
          <w:szCs w:val="32"/>
        </w:rPr>
      </w:pPr>
      <w:r>
        <w:rPr>
          <w:rFonts w:hint="eastAsia" w:ascii="仿宋" w:hAnsi="仿宋" w:eastAsia="仿宋"/>
          <w:color w:val="000000"/>
          <w:sz w:val="32"/>
          <w:szCs w:val="32"/>
        </w:rPr>
        <w:t>　　我们将进一步重视预算的编制工作，提高预算编制的精确度，提高财政资金使用效率，尽量减少预算执行调整、结转和结余注销的情形。</w:t>
      </w:r>
      <w:r>
        <w:rPr>
          <w:rFonts w:hint="eastAsia" w:eastAsia="仿宋"/>
          <w:color w:val="000000"/>
          <w:sz w:val="32"/>
          <w:szCs w:val="32"/>
        </w:rPr>
        <w:t> </w:t>
      </w:r>
    </w:p>
    <w:p>
      <w:pPr>
        <w:pStyle w:val="5"/>
        <w:shd w:val="clear" w:color="auto" w:fill="FFFFFF"/>
        <w:spacing w:before="0" w:beforeAutospacing="0" w:after="0" w:afterAutospacing="0" w:line="360" w:lineRule="auto"/>
        <w:rPr>
          <w:rFonts w:hint="eastAsia" w:ascii="仿宋" w:hAnsi="仿宋" w:eastAsia="仿宋"/>
          <w:sz w:val="32"/>
          <w:szCs w:val="32"/>
        </w:rPr>
      </w:pPr>
      <w:r>
        <w:rPr>
          <w:rFonts w:hint="eastAsia" w:ascii="仿宋" w:hAnsi="仿宋" w:eastAsia="仿宋"/>
          <w:sz w:val="32"/>
          <w:szCs w:val="32"/>
        </w:rPr>
        <w:t>　　</w:t>
      </w:r>
      <w:r>
        <w:rPr>
          <w:rFonts w:hint="eastAsia" w:eastAsia="仿宋"/>
          <w:sz w:val="32"/>
          <w:szCs w:val="32"/>
        </w:rPr>
        <w:t>  </w:t>
      </w:r>
    </w:p>
    <w:p>
      <w:pPr>
        <w:pStyle w:val="5"/>
        <w:shd w:val="clear" w:color="auto" w:fill="FFFFFF"/>
        <w:spacing w:before="0" w:beforeAutospacing="0" w:after="0" w:afterAutospacing="0" w:line="360" w:lineRule="auto"/>
        <w:rPr>
          <w:rFonts w:hint="eastAsia" w:ascii="仿宋" w:hAnsi="仿宋" w:eastAsia="仿宋"/>
          <w:sz w:val="32"/>
          <w:szCs w:val="32"/>
        </w:rPr>
      </w:pPr>
    </w:p>
    <w:p>
      <w:pPr>
        <w:pStyle w:val="5"/>
        <w:shd w:val="clear" w:color="auto" w:fill="FFFFFF"/>
        <w:spacing w:before="0" w:beforeAutospacing="0" w:after="0" w:afterAutospacing="0" w:line="360" w:lineRule="auto"/>
        <w:ind w:left="6240" w:hanging="6240" w:hangingChars="1950"/>
        <w:rPr>
          <w:rFonts w:hint="eastAsia" w:ascii="仿宋" w:hAnsi="仿宋" w:eastAsia="仿宋"/>
          <w:sz w:val="32"/>
          <w:szCs w:val="32"/>
          <w:lang w:val="en-US" w:eastAsia="zh-CN"/>
        </w:rPr>
      </w:pPr>
      <w:r>
        <w:rPr>
          <w:rFonts w:hint="eastAsia" w:ascii="仿宋" w:hAnsi="仿宋" w:eastAsia="仿宋"/>
          <w:sz w:val="32"/>
          <w:szCs w:val="32"/>
        </w:rPr>
        <w:t xml:space="preserve">                       黑水县</w:t>
      </w:r>
      <w:r>
        <w:rPr>
          <w:rFonts w:hint="eastAsia" w:ascii="仿宋" w:hAnsi="仿宋" w:eastAsia="仿宋"/>
          <w:sz w:val="32"/>
          <w:szCs w:val="32"/>
          <w:lang w:val="en-US" w:eastAsia="zh-CN"/>
        </w:rPr>
        <w:t>芦花镇中心卫生院</w:t>
      </w:r>
    </w:p>
    <w:p>
      <w:pPr>
        <w:pStyle w:val="5"/>
        <w:shd w:val="clear" w:color="auto" w:fill="FFFFFF"/>
        <w:spacing w:before="0" w:beforeAutospacing="0" w:after="0" w:afterAutospacing="0" w:line="360" w:lineRule="auto"/>
        <w:ind w:firstLine="4480" w:firstLineChars="14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w:t>
      </w:r>
    </w:p>
    <w:p>
      <w:pPr>
        <w:pStyle w:val="2"/>
        <w:rPr>
          <w:rFonts w:hint="eastAsia" w:ascii="仿宋" w:hAnsi="仿宋" w:eastAsia="仿宋"/>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491B22"/>
    <w:rsid w:val="00291808"/>
    <w:rsid w:val="00491B22"/>
    <w:rsid w:val="0052390C"/>
    <w:rsid w:val="08AD0CC8"/>
    <w:rsid w:val="1BD44FBF"/>
    <w:rsid w:val="25ED4C95"/>
    <w:rsid w:val="26660E24"/>
    <w:rsid w:val="28293CA6"/>
    <w:rsid w:val="32840F22"/>
    <w:rsid w:val="34EB1F43"/>
    <w:rsid w:val="36435EC2"/>
    <w:rsid w:val="4915480B"/>
    <w:rsid w:val="4EBB0CBB"/>
    <w:rsid w:val="56FF3A83"/>
    <w:rsid w:val="581D30C0"/>
    <w:rsid w:val="60D032A5"/>
    <w:rsid w:val="687C04FF"/>
    <w:rsid w:val="696B32FB"/>
    <w:rsid w:val="6BC92A1E"/>
    <w:rsid w:val="6E5D529D"/>
    <w:rsid w:val="70FD11B8"/>
    <w:rsid w:val="7BD9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680"/>
    </w:p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rFonts w:hint="default" w:ascii="宋体" w:hAnsi="宋体" w:eastAsia="宋体" w:cs="宋体"/>
      <w:kern w:val="0"/>
      <w:sz w:val="24"/>
      <w:lang w:val="en-US" w:eastAsia="zh-CN" w:bidi="ar"/>
    </w:rPr>
  </w:style>
  <w:style w:type="character" w:styleId="8">
    <w:name w:val="Strong"/>
    <w:basedOn w:val="7"/>
    <w:qFormat/>
    <w:uiPriority w:val="0"/>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4672</Words>
  <Characters>4941</Characters>
  <Lines>2</Lines>
  <Paragraphs>1</Paragraphs>
  <TotalTime>3</TotalTime>
  <ScaleCrop>false</ScaleCrop>
  <LinksUpToDate>false</LinksUpToDate>
  <CharactersWithSpaces>4948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保英姐</cp:lastModifiedBy>
  <dcterms:modified xsi:type="dcterms:W3CDTF">2023-09-23T18:07:51Z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0359A1B19ECD457DA992ED3D9E5D49BC_13</vt:lpwstr>
  </property>
</Properties>
</file>