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5E5AD">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黑水县中藏医院</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p>
    <w:p w14:paraId="2360DD24">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部门整体支出绩效评价报告</w:t>
      </w:r>
      <w:bookmarkEnd w:id="0"/>
    </w:p>
    <w:p w14:paraId="28EF016A">
      <w:pPr>
        <w:spacing w:line="580" w:lineRule="exact"/>
        <w:ind w:firstLine="643" w:firstLineChars="200"/>
        <w:rPr>
          <w:rFonts w:ascii="仿宋_GB2312" w:hAnsi="黑体" w:eastAsia="仿宋_GB2312" w:cs="黑体"/>
          <w:b/>
          <w:sz w:val="32"/>
          <w:szCs w:val="32"/>
        </w:rPr>
      </w:pPr>
    </w:p>
    <w:p w14:paraId="39CB9F39">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0C7D51F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274996D4">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黑水县中藏医院</w:t>
      </w:r>
      <w:r>
        <w:rPr>
          <w:rFonts w:hint="eastAsia" w:ascii="仿宋_GB2312" w:hAnsi="仿宋" w:eastAsia="仿宋_GB2312" w:cs="仿宋_GB2312"/>
          <w:sz w:val="32"/>
          <w:szCs w:val="32"/>
        </w:rPr>
        <w:t>中藏医院属二级预算单位。</w:t>
      </w:r>
    </w:p>
    <w:p w14:paraId="0F3CFC33">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296B9B3F">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为人民群众提供中藏医医疗、预防、保健、康复等医疗卫生服务。</w:t>
      </w:r>
    </w:p>
    <w:p w14:paraId="6078084C">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贯彻落实医药卫生体制改革</w:t>
      </w:r>
      <w:r>
        <w:rPr>
          <w:rFonts w:hint="eastAsia" w:ascii="仿宋" w:hAnsi="仿宋" w:eastAsia="仿宋" w:cs="仿宋"/>
          <w:sz w:val="32"/>
          <w:szCs w:val="32"/>
          <w:lang w:eastAsia="zh-CN"/>
        </w:rPr>
        <w:t>及</w:t>
      </w:r>
      <w:r>
        <w:rPr>
          <w:rFonts w:hint="eastAsia" w:ascii="仿宋" w:hAnsi="仿宋" w:eastAsia="仿宋" w:cs="仿宋"/>
          <w:sz w:val="32"/>
          <w:szCs w:val="32"/>
        </w:rPr>
        <w:t>中西医并重方针和国家中医药法律法规，执行中医药政策；拟定实施中医药、民族医药和中西医结合发展战略、规划；指导全县各医疗机构发展中医药和中西医结合业务建设。</w:t>
      </w:r>
    </w:p>
    <w:p w14:paraId="6F796472">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确保全县人民中西医疗健康需求，建立与地方经济发展相适应的中西医结合医疗环境。加强中医医院标准化管理。</w:t>
      </w:r>
    </w:p>
    <w:p w14:paraId="0A0FF676">
      <w:pPr>
        <w:autoSpaceDN w:val="0"/>
        <w:spacing w:line="560" w:lineRule="exact"/>
        <w:ind w:firstLine="640" w:firstLineChars="200"/>
        <w:rPr>
          <w:rFonts w:hint="eastAsia" w:ascii="仿宋" w:hAnsi="仿宋" w:eastAsia="仿宋" w:cs="仿宋"/>
          <w:sz w:val="32"/>
          <w:szCs w:val="32"/>
        </w:rPr>
      </w:pPr>
      <w:bookmarkStart w:id="1" w:name="_GoBack"/>
      <w:r>
        <w:rPr>
          <w:rFonts w:hint="eastAsia" w:ascii="仿宋" w:hAnsi="仿宋" w:eastAsia="仿宋" w:cs="仿宋"/>
          <w:sz w:val="32"/>
          <w:szCs w:val="32"/>
        </w:rPr>
        <w:t>贯彻落实国家基本药物制度和药品集中采购工作，执行</w:t>
      </w:r>
      <w:bookmarkEnd w:id="1"/>
      <w:r>
        <w:rPr>
          <w:rFonts w:hint="eastAsia" w:ascii="仿宋" w:hAnsi="仿宋" w:eastAsia="仿宋" w:cs="仿宋"/>
          <w:sz w:val="32"/>
          <w:szCs w:val="32"/>
        </w:rPr>
        <w:t>医用耗材集中采购工作；负责医院内部的药品和医疗器械管理工作。</w:t>
      </w:r>
    </w:p>
    <w:p w14:paraId="0BB2903F">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承担意外灾害事故、疫情等突发公共卫生事件的医疗急救及社区预防、保健和康复医疗服务工作，开展各种医疗保健卫生知识宣传普及。</w:t>
      </w:r>
    </w:p>
    <w:p w14:paraId="21268FDB">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充分发挥中医药在国家基本公共卫生服务中的优势和作用，负责全县基本公共卫生服务中医药健康管理项目的实施和日常管理。</w:t>
      </w:r>
    </w:p>
    <w:p w14:paraId="0EC09653">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组织实施中西医药科学研究，推进医学科技成果转化和推广应用；承担中医药人才培养，中医药继续医学教育工作。</w:t>
      </w:r>
    </w:p>
    <w:p w14:paraId="7120E8F2">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做好城镇职工基本医疗保险、城镇居民基本医疗保险和新型农村合作医疗保险等定点医疗机构的各项工作。</w:t>
      </w:r>
    </w:p>
    <w:p w14:paraId="19DC201B">
      <w:pPr>
        <w:autoSpaceDN w:val="0"/>
        <w:spacing w:line="560" w:lineRule="exact"/>
        <w:ind w:firstLine="640" w:firstLineChars="200"/>
        <w:rPr>
          <w:rFonts w:hint="eastAsia" w:ascii="仿宋_GB2312" w:hAnsi="仿宋" w:eastAsia="仿宋_GB2312" w:cs="仿宋_GB2312"/>
          <w:sz w:val="32"/>
          <w:szCs w:val="32"/>
        </w:rPr>
      </w:pPr>
      <w:r>
        <w:rPr>
          <w:rFonts w:hint="eastAsia" w:ascii="仿宋" w:hAnsi="仿宋" w:eastAsia="仿宋" w:cs="仿宋"/>
          <w:sz w:val="32"/>
          <w:szCs w:val="32"/>
        </w:rPr>
        <w:t>参与卫生扶贫、重要会议与重大活动的医疗卫生保障工作。</w:t>
      </w:r>
    </w:p>
    <w:p w14:paraId="4C81E814">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14:paraId="6712CC45">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本单位</w:t>
      </w:r>
      <w:r>
        <w:rPr>
          <w:rFonts w:hint="eastAsia" w:ascii="仿宋_GB2312" w:hAnsi="仿宋" w:eastAsia="仿宋_GB2312" w:cs="仿宋_GB2312"/>
          <w:sz w:val="32"/>
          <w:szCs w:val="32"/>
          <w:lang w:val="en-US" w:eastAsia="zh-CN"/>
        </w:rPr>
        <w:t>2024</w:t>
      </w:r>
      <w:r>
        <w:rPr>
          <w:rFonts w:hint="eastAsia" w:ascii="仿宋_GB2312" w:hAnsi="仿宋" w:eastAsia="仿宋_GB2312" w:cs="仿宋_GB2312"/>
          <w:sz w:val="32"/>
          <w:szCs w:val="32"/>
        </w:rPr>
        <w:t>年度年末实有人数为2</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rPr>
        <w:t>人，</w:t>
      </w:r>
      <w:r>
        <w:rPr>
          <w:rFonts w:hint="eastAsia" w:ascii="仿宋_GB2312" w:hAnsi="仿宋" w:eastAsia="仿宋_GB2312" w:cs="仿宋_GB2312"/>
          <w:sz w:val="32"/>
          <w:szCs w:val="32"/>
          <w:lang w:eastAsia="zh-CN"/>
        </w:rPr>
        <w:t>人数比上年增加</w:t>
      </w:r>
      <w:r>
        <w:rPr>
          <w:rFonts w:hint="eastAsia" w:ascii="仿宋_GB2312" w:hAnsi="仿宋" w:eastAsia="仿宋_GB2312" w:cs="仿宋_GB2312"/>
          <w:sz w:val="32"/>
          <w:szCs w:val="32"/>
          <w:lang w:val="en-US" w:eastAsia="zh-CN"/>
        </w:rPr>
        <w:t>1人</w:t>
      </w:r>
      <w:r>
        <w:rPr>
          <w:rFonts w:hint="eastAsia" w:ascii="仿宋_GB2312" w:hAnsi="仿宋" w:eastAsia="仿宋_GB2312" w:cs="仿宋_GB2312"/>
          <w:sz w:val="32"/>
          <w:szCs w:val="32"/>
        </w:rPr>
        <w:t>。</w:t>
      </w:r>
    </w:p>
    <w:p w14:paraId="2493A9A5">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478802EB">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764240AF">
      <w:pPr>
        <w:spacing w:line="580" w:lineRule="exact"/>
        <w:ind w:firstLine="640" w:firstLineChars="200"/>
        <w:rPr>
          <w:rFonts w:hint="eastAsia" w:ascii="仿宋_GB2312" w:hAnsi="仿宋" w:eastAsia="仿宋_GB2312" w:cs="仿宋_GB2312"/>
          <w:sz w:val="32"/>
          <w:szCs w:val="32"/>
        </w:rPr>
      </w:pPr>
      <w:r>
        <w:rPr>
          <w:rFonts w:hint="eastAsia" w:ascii="仿宋" w:hAnsi="仿宋" w:eastAsia="仿宋" w:cs="仿宋"/>
          <w:sz w:val="32"/>
          <w:szCs w:val="32"/>
          <w:lang w:val="zh-CN"/>
        </w:rPr>
        <w:t>20</w:t>
      </w:r>
      <w:r>
        <w:rPr>
          <w:rFonts w:hint="eastAsia" w:ascii="仿宋" w:hAnsi="仿宋" w:eastAsia="仿宋" w:cs="仿宋"/>
          <w:sz w:val="32"/>
          <w:szCs w:val="32"/>
        </w:rPr>
        <w:t>2</w:t>
      </w:r>
      <w:r>
        <w:rPr>
          <w:rFonts w:hint="eastAsia" w:ascii="仿宋" w:hAnsi="仿宋" w:eastAsia="仿宋" w:cs="仿宋"/>
          <w:sz w:val="32"/>
          <w:szCs w:val="32"/>
          <w:lang w:val="en-US" w:eastAsia="zh-CN"/>
        </w:rPr>
        <w:t>4</w:t>
      </w:r>
      <w:r>
        <w:rPr>
          <w:rFonts w:hint="eastAsia" w:ascii="仿宋" w:hAnsi="仿宋" w:eastAsia="仿宋" w:cs="仿宋"/>
          <w:sz w:val="32"/>
          <w:szCs w:val="32"/>
          <w:lang w:val="zh-CN"/>
        </w:rPr>
        <w:t>年，</w:t>
      </w:r>
      <w:r>
        <w:rPr>
          <w:rFonts w:hint="eastAsia" w:ascii="仿宋" w:hAnsi="仿宋" w:eastAsia="仿宋" w:cs="仿宋"/>
          <w:sz w:val="32"/>
          <w:szCs w:val="32"/>
        </w:rPr>
        <w:t>黑水县中藏医院：</w:t>
      </w:r>
      <w:r>
        <w:rPr>
          <w:rFonts w:hint="eastAsia" w:ascii="仿宋" w:hAnsi="仿宋" w:eastAsia="仿宋" w:cs="仿宋"/>
          <w:sz w:val="32"/>
          <w:szCs w:val="32"/>
          <w:lang w:val="zh-CN"/>
        </w:rPr>
        <w:t>部门财政资金总收入</w:t>
      </w:r>
      <w:r>
        <w:rPr>
          <w:rFonts w:hint="eastAsia" w:ascii="仿宋" w:hAnsi="仿宋" w:eastAsia="仿宋" w:cs="仿宋"/>
          <w:sz w:val="32"/>
          <w:szCs w:val="32"/>
        </w:rPr>
        <w:t>为</w:t>
      </w:r>
      <w:r>
        <w:rPr>
          <w:rFonts w:hint="eastAsia" w:ascii="仿宋" w:hAnsi="仿宋" w:eastAsia="仿宋" w:cs="仿宋"/>
          <w:sz w:val="32"/>
          <w:szCs w:val="32"/>
          <w:lang w:val="en-US" w:eastAsia="zh-CN"/>
        </w:rPr>
        <w:t>513.62</w:t>
      </w:r>
      <w:r>
        <w:rPr>
          <w:rFonts w:hint="eastAsia" w:ascii="仿宋" w:hAnsi="仿宋" w:eastAsia="仿宋" w:cs="仿宋"/>
          <w:sz w:val="32"/>
          <w:szCs w:val="32"/>
        </w:rPr>
        <w:t>万元。其中：一般公共预算财政拨款收入为</w:t>
      </w:r>
      <w:r>
        <w:rPr>
          <w:rFonts w:hint="eastAsia" w:ascii="仿宋" w:hAnsi="仿宋" w:eastAsia="仿宋" w:cs="仿宋"/>
          <w:sz w:val="32"/>
          <w:szCs w:val="32"/>
          <w:lang w:val="en-US" w:eastAsia="zh-CN"/>
        </w:rPr>
        <w:t>513.62</w:t>
      </w:r>
      <w:r>
        <w:rPr>
          <w:rFonts w:hint="eastAsia" w:ascii="仿宋" w:hAnsi="仿宋" w:eastAsia="仿宋" w:cs="仿宋"/>
          <w:sz w:val="32"/>
          <w:szCs w:val="32"/>
        </w:rPr>
        <w:t>万元，占比</w:t>
      </w:r>
      <w:r>
        <w:rPr>
          <w:rFonts w:hint="eastAsia" w:ascii="仿宋" w:hAnsi="仿宋" w:eastAsia="仿宋" w:cs="仿宋"/>
          <w:sz w:val="32"/>
          <w:szCs w:val="32"/>
          <w:lang w:val="en-US" w:eastAsia="zh-CN"/>
        </w:rPr>
        <w:t>100</w:t>
      </w:r>
      <w:r>
        <w:rPr>
          <w:rFonts w:hint="eastAsia" w:ascii="仿宋" w:hAnsi="仿宋" w:eastAsia="仿宋" w:cs="仿宋"/>
          <w:sz w:val="32"/>
          <w:szCs w:val="32"/>
        </w:rPr>
        <w:t>%。</w:t>
      </w:r>
    </w:p>
    <w:p w14:paraId="524C2AC8">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14:paraId="2221D1E9">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 w:hAnsi="仿宋" w:eastAsia="仿宋" w:cs="仿宋"/>
          <w:sz w:val="32"/>
          <w:szCs w:val="32"/>
          <w:lang w:val="zh-CN"/>
        </w:rPr>
        <w:t>20</w:t>
      </w:r>
      <w:r>
        <w:rPr>
          <w:rFonts w:hint="eastAsia" w:ascii="仿宋" w:hAnsi="仿宋" w:eastAsia="仿宋" w:cs="仿宋"/>
          <w:sz w:val="32"/>
          <w:szCs w:val="32"/>
        </w:rPr>
        <w:t>2</w:t>
      </w:r>
      <w:r>
        <w:rPr>
          <w:rFonts w:hint="eastAsia" w:ascii="仿宋" w:hAnsi="仿宋" w:eastAsia="仿宋" w:cs="仿宋"/>
          <w:sz w:val="32"/>
          <w:szCs w:val="32"/>
          <w:lang w:val="en-US" w:eastAsia="zh-CN"/>
        </w:rPr>
        <w:t>4</w:t>
      </w:r>
      <w:r>
        <w:rPr>
          <w:rFonts w:hint="eastAsia" w:ascii="仿宋" w:hAnsi="仿宋" w:eastAsia="仿宋" w:cs="仿宋"/>
          <w:sz w:val="32"/>
          <w:szCs w:val="32"/>
          <w:lang w:val="zh-CN"/>
        </w:rPr>
        <w:t>年，</w:t>
      </w:r>
      <w:r>
        <w:rPr>
          <w:rFonts w:hint="eastAsia" w:ascii="仿宋" w:hAnsi="仿宋" w:eastAsia="仿宋" w:cs="仿宋"/>
          <w:sz w:val="32"/>
          <w:szCs w:val="32"/>
        </w:rPr>
        <w:t>黑水县中藏医院：</w:t>
      </w:r>
      <w:r>
        <w:rPr>
          <w:rFonts w:hint="eastAsia" w:ascii="仿宋" w:hAnsi="仿宋" w:eastAsia="仿宋" w:cs="仿宋"/>
          <w:sz w:val="32"/>
          <w:szCs w:val="32"/>
          <w:lang w:val="zh-CN"/>
        </w:rPr>
        <w:t>部门财政资金总收入</w:t>
      </w:r>
      <w:r>
        <w:rPr>
          <w:rFonts w:hint="eastAsia" w:ascii="仿宋" w:hAnsi="仿宋" w:eastAsia="仿宋" w:cs="仿宋"/>
          <w:sz w:val="32"/>
          <w:szCs w:val="32"/>
        </w:rPr>
        <w:t>为</w:t>
      </w:r>
      <w:r>
        <w:rPr>
          <w:rFonts w:hint="eastAsia" w:ascii="仿宋" w:hAnsi="仿宋" w:eastAsia="仿宋" w:cs="仿宋"/>
          <w:sz w:val="32"/>
          <w:szCs w:val="32"/>
          <w:lang w:val="en-US" w:eastAsia="zh-CN"/>
        </w:rPr>
        <w:t>513.62</w:t>
      </w:r>
      <w:r>
        <w:rPr>
          <w:rFonts w:hint="eastAsia" w:ascii="仿宋" w:hAnsi="仿宋" w:eastAsia="仿宋" w:cs="仿宋"/>
          <w:sz w:val="32"/>
          <w:szCs w:val="32"/>
        </w:rPr>
        <w:t>万元。其中：一般公共预算财政拨款收入为</w:t>
      </w:r>
      <w:r>
        <w:rPr>
          <w:rFonts w:hint="eastAsia" w:ascii="仿宋" w:hAnsi="仿宋" w:eastAsia="仿宋" w:cs="仿宋"/>
          <w:sz w:val="32"/>
          <w:szCs w:val="32"/>
          <w:lang w:val="en-US" w:eastAsia="zh-CN"/>
        </w:rPr>
        <w:t>513.62</w:t>
      </w:r>
      <w:r>
        <w:rPr>
          <w:rFonts w:hint="eastAsia" w:ascii="仿宋" w:hAnsi="仿宋" w:eastAsia="仿宋" w:cs="仿宋"/>
          <w:sz w:val="32"/>
          <w:szCs w:val="32"/>
        </w:rPr>
        <w:t>万元，占比</w:t>
      </w:r>
      <w:r>
        <w:rPr>
          <w:rFonts w:hint="eastAsia" w:ascii="仿宋" w:hAnsi="仿宋" w:eastAsia="仿宋" w:cs="仿宋"/>
          <w:sz w:val="32"/>
          <w:szCs w:val="32"/>
          <w:lang w:val="en-US" w:eastAsia="zh-CN"/>
        </w:rPr>
        <w:t>100</w:t>
      </w:r>
      <w:r>
        <w:rPr>
          <w:rFonts w:hint="eastAsia" w:ascii="仿宋" w:hAnsi="仿宋" w:eastAsia="仿宋" w:cs="仿宋"/>
          <w:sz w:val="32"/>
          <w:szCs w:val="32"/>
        </w:rPr>
        <w:t xml:space="preserve">%。 </w:t>
      </w:r>
    </w:p>
    <w:p w14:paraId="70A6ED1E">
      <w:pPr>
        <w:numPr>
          <w:ilvl w:val="0"/>
          <w:numId w:val="3"/>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14:paraId="647D29FA">
      <w:pPr>
        <w:numPr>
          <w:ilvl w:val="0"/>
          <w:numId w:val="0"/>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499C7951">
      <w:pPr>
        <w:widowControl/>
        <w:adjustRightInd w:val="0"/>
        <w:snapToGrid w:val="0"/>
        <w:spacing w:line="58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年，本单位总编制26名,其中:事业编制26名。年末在职人员总数2</w:t>
      </w:r>
      <w:r>
        <w:rPr>
          <w:rFonts w:hint="eastAsia" w:ascii="仿宋" w:hAnsi="仿宋" w:eastAsia="仿宋" w:cs="仿宋"/>
          <w:sz w:val="32"/>
          <w:szCs w:val="32"/>
          <w:lang w:val="en-US" w:eastAsia="zh-CN"/>
        </w:rPr>
        <w:t>6</w:t>
      </w:r>
      <w:r>
        <w:rPr>
          <w:rFonts w:hint="eastAsia" w:ascii="仿宋" w:hAnsi="仿宋" w:eastAsia="仿宋" w:cs="仿宋"/>
          <w:sz w:val="32"/>
          <w:szCs w:val="32"/>
        </w:rPr>
        <w:t>名。</w:t>
      </w:r>
    </w:p>
    <w:p w14:paraId="534841AF">
      <w:pPr>
        <w:widowControl/>
        <w:adjustRightInd w:val="0"/>
        <w:snapToGrid w:val="0"/>
        <w:spacing w:line="58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年，部门预算收入总额</w:t>
      </w:r>
      <w:r>
        <w:rPr>
          <w:rFonts w:hint="eastAsia" w:ascii="仿宋" w:hAnsi="仿宋" w:eastAsia="仿宋" w:cs="仿宋"/>
          <w:sz w:val="32"/>
          <w:szCs w:val="32"/>
          <w:lang w:val="en-US" w:eastAsia="zh-CN"/>
        </w:rPr>
        <w:t>513.62</w:t>
      </w:r>
      <w:r>
        <w:rPr>
          <w:rFonts w:hint="eastAsia" w:ascii="仿宋" w:hAnsi="仿宋" w:eastAsia="仿宋" w:cs="仿宋"/>
          <w:sz w:val="32"/>
          <w:szCs w:val="32"/>
        </w:rPr>
        <w:t>万元，部门支出预算总额</w:t>
      </w:r>
      <w:r>
        <w:rPr>
          <w:rFonts w:hint="eastAsia" w:ascii="仿宋" w:hAnsi="仿宋" w:eastAsia="仿宋" w:cs="仿宋"/>
          <w:sz w:val="32"/>
          <w:szCs w:val="32"/>
          <w:lang w:val="en-US" w:eastAsia="zh-CN"/>
        </w:rPr>
        <w:t>513.62</w:t>
      </w:r>
      <w:r>
        <w:rPr>
          <w:rFonts w:hint="eastAsia" w:ascii="仿宋" w:hAnsi="仿宋" w:eastAsia="仿宋" w:cs="仿宋"/>
          <w:sz w:val="32"/>
          <w:szCs w:val="32"/>
        </w:rPr>
        <w:t>万元。</w:t>
      </w:r>
    </w:p>
    <w:p w14:paraId="7531D308">
      <w:pPr>
        <w:widowControl/>
        <w:adjustRightInd w:val="0"/>
        <w:snapToGrid w:val="0"/>
        <w:spacing w:line="580" w:lineRule="exact"/>
        <w:ind w:firstLine="640" w:firstLineChars="200"/>
        <w:jc w:val="left"/>
        <w:rPr>
          <w:rFonts w:hint="eastAsia" w:ascii="仿宋" w:hAnsi="仿宋" w:eastAsia="仿宋" w:cs="仿宋"/>
          <w:sz w:val="32"/>
          <w:szCs w:val="32"/>
          <w:lang w:val="zh-CN"/>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年预算</w:t>
      </w:r>
      <w:r>
        <w:rPr>
          <w:rFonts w:hint="eastAsia" w:ascii="仿宋" w:hAnsi="仿宋" w:eastAsia="仿宋" w:cs="仿宋"/>
          <w:sz w:val="32"/>
          <w:szCs w:val="32"/>
          <w:lang w:val="zh-CN"/>
        </w:rPr>
        <w:t>执行管理情况。人员经费</w:t>
      </w:r>
      <w:r>
        <w:rPr>
          <w:rFonts w:hint="eastAsia" w:ascii="仿宋" w:hAnsi="仿宋" w:eastAsia="仿宋" w:cs="仿宋"/>
          <w:sz w:val="32"/>
          <w:szCs w:val="32"/>
          <w:lang w:val="en-US" w:eastAsia="zh-CN"/>
        </w:rPr>
        <w:t>513.62</w:t>
      </w:r>
      <w:r>
        <w:rPr>
          <w:rFonts w:hint="eastAsia" w:ascii="仿宋" w:hAnsi="仿宋" w:eastAsia="仿宋" w:cs="仿宋"/>
          <w:sz w:val="32"/>
          <w:szCs w:val="32"/>
          <w:lang w:val="zh-CN"/>
        </w:rPr>
        <w:t>万元、</w:t>
      </w:r>
      <w:r>
        <w:rPr>
          <w:rFonts w:hint="eastAsia" w:ascii="仿宋" w:hAnsi="仿宋" w:eastAsia="仿宋" w:cs="仿宋"/>
          <w:sz w:val="32"/>
          <w:szCs w:val="32"/>
        </w:rPr>
        <w:t>预算执行</w:t>
      </w:r>
      <w:r>
        <w:rPr>
          <w:rFonts w:hint="eastAsia" w:ascii="仿宋" w:hAnsi="仿宋" w:eastAsia="仿宋" w:cs="仿宋"/>
          <w:sz w:val="32"/>
          <w:szCs w:val="32"/>
          <w:lang w:val="zh-CN"/>
        </w:rPr>
        <w:t>率</w:t>
      </w:r>
      <w:r>
        <w:rPr>
          <w:rFonts w:hint="eastAsia" w:ascii="仿宋" w:hAnsi="仿宋" w:eastAsia="仿宋" w:cs="仿宋"/>
          <w:sz w:val="32"/>
          <w:szCs w:val="32"/>
        </w:rPr>
        <w:t>100%。完成202</w:t>
      </w:r>
      <w:r>
        <w:rPr>
          <w:rFonts w:hint="eastAsia" w:ascii="仿宋" w:hAnsi="仿宋" w:eastAsia="仿宋" w:cs="仿宋"/>
          <w:sz w:val="32"/>
          <w:szCs w:val="32"/>
          <w:lang w:val="en-US" w:eastAsia="zh-CN"/>
        </w:rPr>
        <w:t>4</w:t>
      </w:r>
      <w:r>
        <w:rPr>
          <w:rFonts w:hint="eastAsia" w:ascii="仿宋" w:hAnsi="仿宋" w:eastAsia="仿宋" w:cs="仿宋"/>
          <w:sz w:val="32"/>
          <w:szCs w:val="32"/>
        </w:rPr>
        <w:t>年全年各项经济指标。</w:t>
      </w:r>
    </w:p>
    <w:p w14:paraId="105F80C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）结果应用情况。</w:t>
      </w:r>
    </w:p>
    <w:p w14:paraId="334EFB65">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黑水县中藏医院，202</w:t>
      </w:r>
      <w:r>
        <w:rPr>
          <w:rFonts w:hint="eastAsia" w:ascii="仿宋" w:hAnsi="仿宋" w:eastAsia="仿宋" w:cs="仿宋"/>
          <w:sz w:val="32"/>
          <w:szCs w:val="32"/>
          <w:lang w:val="en-US" w:eastAsia="zh-CN"/>
        </w:rPr>
        <w:t>4</w:t>
      </w:r>
      <w:r>
        <w:rPr>
          <w:rFonts w:hint="eastAsia" w:ascii="仿宋" w:hAnsi="仿宋" w:eastAsia="仿宋" w:cs="仿宋"/>
          <w:sz w:val="32"/>
          <w:szCs w:val="32"/>
        </w:rPr>
        <w:t>年组织实施中西医药科学研究，推进医学科技成果转化和推广应用；承担中医药人才培养，中医药继续医学教育工作。</w:t>
      </w:r>
    </w:p>
    <w:p w14:paraId="1F7B01A0">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做好城镇职工基本医疗保险、城镇居民基本医疗保险和新型农村合作医疗保险等定点医疗机构的各项工作。</w:t>
      </w:r>
    </w:p>
    <w:p w14:paraId="03638EE9">
      <w:pPr>
        <w:autoSpaceDN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参与卫生扶贫、重要会议与重大活动的医疗卫生保障工作。</w:t>
      </w:r>
    </w:p>
    <w:p w14:paraId="76CB0827">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4EA07C9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68467C21">
      <w:pPr>
        <w:widowControl/>
        <w:adjustRightInd w:val="0"/>
        <w:snapToGrid w:val="0"/>
        <w:spacing w:line="580" w:lineRule="exact"/>
        <w:ind w:firstLine="640" w:firstLineChars="200"/>
        <w:jc w:val="left"/>
        <w:rPr>
          <w:rFonts w:hint="eastAsia" w:ascii="仿宋_GB2312" w:hAnsi="仿宋" w:eastAsia="仿宋_GB2312" w:cs="仿宋_GB2312"/>
          <w:sz w:val="32"/>
          <w:szCs w:val="32"/>
        </w:rPr>
      </w:pPr>
      <w:r>
        <w:rPr>
          <w:rFonts w:hint="eastAsia" w:ascii="仿宋" w:hAnsi="仿宋" w:eastAsia="仿宋" w:cs="仿宋"/>
          <w:sz w:val="32"/>
          <w:szCs w:val="32"/>
        </w:rPr>
        <w:t>我单位预算内经费实行“收支两条线”管理，设立了专门的出纳和会计人员，在报账处理上严格按照财经纪律制度等要求实施报账制，预算内经费，我单位按照有关法律法规和财经纪律执行。</w:t>
      </w:r>
    </w:p>
    <w:p w14:paraId="26071CB6">
      <w:pPr>
        <w:numPr>
          <w:ilvl w:val="0"/>
          <w:numId w:val="0"/>
        </w:numPr>
        <w:spacing w:line="580" w:lineRule="exact"/>
        <w:ind w:leftChars="200"/>
        <w:rPr>
          <w:rFonts w:hint="eastAsia"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）存在问题</w:t>
      </w:r>
    </w:p>
    <w:p w14:paraId="506FECEF">
      <w:pPr>
        <w:widowControl/>
        <w:adjustRightInd w:val="0"/>
        <w:snapToGrid w:val="0"/>
        <w:spacing w:line="580" w:lineRule="exact"/>
        <w:ind w:firstLine="640" w:firstLineChars="200"/>
        <w:jc w:val="left"/>
        <w:rPr>
          <w:rFonts w:hint="eastAsia" w:ascii="仿宋_GB2312" w:hAnsi="仿宋" w:eastAsia="仿宋_GB2312" w:cs="仿宋_GB2312"/>
          <w:sz w:val="32"/>
          <w:szCs w:val="32"/>
        </w:rPr>
      </w:pPr>
      <w:r>
        <w:rPr>
          <w:rFonts w:hint="eastAsia" w:ascii="仿宋" w:hAnsi="仿宋" w:eastAsia="仿宋" w:cs="仿宋"/>
          <w:sz w:val="32"/>
          <w:szCs w:val="32"/>
        </w:rPr>
        <w:t>单位内部各部门沟通方式有待协调改进</w:t>
      </w:r>
      <w:r>
        <w:rPr>
          <w:rFonts w:hint="eastAsia" w:ascii="仿宋" w:hAnsi="仿宋" w:eastAsia="仿宋" w:cs="仿宋"/>
          <w:sz w:val="32"/>
          <w:szCs w:val="32"/>
          <w:lang w:eastAsia="zh-CN"/>
        </w:rPr>
        <w:t>，沟通不及时影响工作质量及效率。</w:t>
      </w:r>
    </w:p>
    <w:p w14:paraId="4842C7A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14:paraId="04C01206">
      <w:pPr>
        <w:spacing w:line="580" w:lineRule="exact"/>
        <w:ind w:firstLine="640" w:firstLineChars="200"/>
        <w:rPr>
          <w:rFonts w:ascii="仿宋_GB2312" w:hAnsi="仿宋_GB2312" w:eastAsia="仿宋_GB2312" w:cs="仿宋_GB2312"/>
          <w:sz w:val="32"/>
          <w:szCs w:val="32"/>
        </w:rPr>
      </w:pPr>
      <w:r>
        <w:rPr>
          <w:rFonts w:hint="eastAsia" w:ascii="仿宋" w:hAnsi="仿宋" w:eastAsia="仿宋" w:cs="仿宋"/>
          <w:sz w:val="32"/>
          <w:szCs w:val="32"/>
        </w:rPr>
        <w:t>对部门决算管理及报表设计的意见建议。报表设计，重复表太多，建议精简。</w:t>
      </w:r>
    </w:p>
    <w:p w14:paraId="0469A9E8">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B4B0D"/>
    <w:multiLevelType w:val="singleLevel"/>
    <w:tmpl w:val="DBFB4B0D"/>
    <w:lvl w:ilvl="0" w:tentative="0">
      <w:start w:val="3"/>
      <w:numFmt w:val="chineseCounting"/>
      <w:suff w:val="nothing"/>
      <w:lvlText w:val="%1、"/>
      <w:lvlJc w:val="left"/>
      <w:rPr>
        <w:rFonts w:hint="eastAsia"/>
      </w:rPr>
    </w:lvl>
  </w:abstractNum>
  <w:abstractNum w:abstractNumId="1">
    <w:nsid w:val="DFE9BF68"/>
    <w:multiLevelType w:val="singleLevel"/>
    <w:tmpl w:val="DFE9BF68"/>
    <w:lvl w:ilvl="0" w:tentative="0">
      <w:start w:val="2"/>
      <w:numFmt w:val="chineseCounting"/>
      <w:suff w:val="nothing"/>
      <w:lvlText w:val="（%1）"/>
      <w:lvlJc w:val="left"/>
      <w:rPr>
        <w:rFonts w:hint="eastAsia"/>
      </w:rPr>
    </w:lvl>
  </w:abstractNum>
  <w:abstractNum w:abstractNumId="2">
    <w:nsid w:val="FDAF62CD"/>
    <w:multiLevelType w:val="singleLevel"/>
    <w:tmpl w:val="FDAF62CD"/>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19F3AA2"/>
    <w:rsid w:val="321C2906"/>
    <w:rsid w:val="34EB1F43"/>
    <w:rsid w:val="36435EC2"/>
    <w:rsid w:val="43EB7E23"/>
    <w:rsid w:val="4DD97D2F"/>
    <w:rsid w:val="5F7F0278"/>
    <w:rsid w:val="60D032A5"/>
    <w:rsid w:val="76836B7F"/>
    <w:rsid w:val="7BF16589"/>
    <w:rsid w:val="7D6E36C4"/>
    <w:rsid w:val="7E2D87E7"/>
    <w:rsid w:val="7FEBE92B"/>
    <w:rsid w:val="7FFFD12A"/>
    <w:rsid w:val="B6DFFAE4"/>
    <w:rsid w:val="FE3938B4"/>
    <w:rsid w:val="FEFBF6FB"/>
    <w:rsid w:val="FFA18725"/>
    <w:rsid w:val="FFDE257C"/>
    <w:rsid w:val="FFE6EE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1134</Words>
  <Characters>1209</Characters>
  <Lines>2</Lines>
  <Paragraphs>1</Paragraphs>
  <TotalTime>4</TotalTime>
  <ScaleCrop>false</ScaleCrop>
  <LinksUpToDate>false</LinksUpToDate>
  <CharactersWithSpaces>1210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only love</cp:lastModifiedBy>
  <dcterms:modified xsi:type="dcterms:W3CDTF">2025-08-25T02:56:03Z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CE6A7808B0D943D6A52A5E6558A6DCD6_13</vt:lpwstr>
  </property>
  <property fmtid="{D5CDD505-2E9C-101B-9397-08002B2CF9AE}" pid="4" name="KSOTemplateDocerSaveRecord">
    <vt:lpwstr>eyJoZGlkIjoiYzM0YTY3ZDVmN2U0MDBiOTFjZTMwYzRkMzM5ZmM4NWEiLCJ1c2VySWQiOiI1MDY5MTIwODgifQ==</vt:lpwstr>
  </property>
</Properties>
</file>