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黑水县芦花中心卫生院</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黑水县芦花中心卫生院</w:t>
      </w:r>
      <w:r>
        <w:rPr>
          <w:rFonts w:hint="eastAsia" w:ascii="仿宋_GB2312" w:hAnsi="仿宋" w:eastAsia="仿宋_GB2312" w:cs="仿宋_GB2312"/>
          <w:sz w:val="32"/>
          <w:szCs w:val="32"/>
        </w:rPr>
        <w:t>属</w:t>
      </w:r>
      <w:r>
        <w:rPr>
          <w:rFonts w:hint="eastAsia" w:ascii="仿宋_GB2312" w:hAnsi="仿宋" w:eastAsia="仿宋_GB2312" w:cs="仿宋_GB2312"/>
          <w:sz w:val="32"/>
          <w:szCs w:val="32"/>
          <w:lang w:val="en-US" w:eastAsia="zh-CN"/>
        </w:rPr>
        <w:t>卫健局下属</w:t>
      </w:r>
      <w:r>
        <w:rPr>
          <w:rFonts w:hint="eastAsia" w:ascii="仿宋_GB2312" w:hAnsi="仿宋" w:eastAsia="仿宋_GB2312" w:cs="仿宋_GB2312"/>
          <w:sz w:val="32"/>
          <w:szCs w:val="32"/>
        </w:rPr>
        <w:t>二级预算单位。</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为人民群众提供医疗、预防、保健、康复等医疗卫生服务。</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贯彻落实医药卫生体制改革</w:t>
      </w:r>
      <w:r>
        <w:rPr>
          <w:rFonts w:hint="eastAsia" w:ascii="仿宋" w:hAnsi="仿宋" w:eastAsia="仿宋" w:cs="仿宋"/>
          <w:sz w:val="32"/>
          <w:szCs w:val="32"/>
          <w:lang w:eastAsia="zh-CN"/>
        </w:rPr>
        <w:t>，</w:t>
      </w:r>
      <w:r>
        <w:rPr>
          <w:rFonts w:hint="eastAsia" w:ascii="仿宋" w:hAnsi="仿宋" w:eastAsia="仿宋" w:cs="仿宋"/>
          <w:sz w:val="32"/>
          <w:szCs w:val="32"/>
        </w:rPr>
        <w:t>执行医药政策</w:t>
      </w:r>
      <w:r>
        <w:rPr>
          <w:rFonts w:hint="eastAsia" w:ascii="仿宋" w:hAnsi="仿宋" w:eastAsia="仿宋" w:cs="仿宋"/>
          <w:sz w:val="32"/>
          <w:szCs w:val="32"/>
          <w:lang w:eastAsia="zh-CN"/>
        </w:rPr>
        <w:t>。</w:t>
      </w:r>
      <w:r>
        <w:rPr>
          <w:rFonts w:hint="eastAsia" w:ascii="仿宋" w:hAnsi="仿宋" w:eastAsia="仿宋" w:cs="仿宋"/>
          <w:sz w:val="32"/>
          <w:szCs w:val="32"/>
        </w:rPr>
        <w:t>确保人民医疗健康需求，建立与地方经济发展相适应的医疗环境</w:t>
      </w:r>
      <w:r>
        <w:rPr>
          <w:rFonts w:hint="eastAsia" w:ascii="仿宋" w:hAnsi="仿宋" w:eastAsia="仿宋" w:cs="仿宋"/>
          <w:sz w:val="32"/>
          <w:szCs w:val="32"/>
          <w:lang w:eastAsia="zh-CN"/>
        </w:rPr>
        <w:t>，</w:t>
      </w:r>
      <w:r>
        <w:rPr>
          <w:rFonts w:hint="eastAsia" w:ascii="仿宋" w:hAnsi="仿宋" w:eastAsia="仿宋" w:cs="仿宋"/>
          <w:sz w:val="32"/>
          <w:szCs w:val="32"/>
        </w:rPr>
        <w:t>加强医院标准化管理。</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贯彻落实国家基本药物制度和药品集中采购工作，执行医用耗材集中采购工作；负责医院内部的药品和医疗器械管理工作。</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承担意外灾害事故、疫情等突发公共卫生事件的医疗急救及社区预防和康复医疗服务工作，开展各种医疗保健卫生知识宣传普及。</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充分发挥</w:t>
      </w:r>
      <w:r>
        <w:rPr>
          <w:rFonts w:hint="eastAsia" w:ascii="仿宋" w:hAnsi="仿宋" w:eastAsia="仿宋" w:cs="仿宋"/>
          <w:sz w:val="32"/>
          <w:szCs w:val="32"/>
          <w:lang w:eastAsia="zh-CN"/>
        </w:rPr>
        <w:t>在</w:t>
      </w:r>
      <w:r>
        <w:rPr>
          <w:rFonts w:hint="eastAsia" w:ascii="仿宋" w:hAnsi="仿宋" w:eastAsia="仿宋" w:cs="仿宋"/>
          <w:sz w:val="32"/>
          <w:szCs w:val="32"/>
        </w:rPr>
        <w:t>国家基本公共卫生服务中的优势和作用，负责全县基本公共卫生服务中医药健康管理项目的实</w:t>
      </w:r>
      <w:bookmarkStart w:id="1" w:name="_GoBack"/>
      <w:bookmarkEnd w:id="1"/>
      <w:r>
        <w:rPr>
          <w:rFonts w:hint="eastAsia" w:ascii="仿宋" w:hAnsi="仿宋" w:eastAsia="仿宋" w:cs="仿宋"/>
          <w:sz w:val="32"/>
          <w:szCs w:val="32"/>
        </w:rPr>
        <w:t>施和日常管理。</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组织实施中西医药科学研究，推进医学科技成果转化和推广应用；承担人才培养，医药继续教育工作</w:t>
      </w:r>
      <w:r>
        <w:rPr>
          <w:rFonts w:hint="eastAsia" w:ascii="仿宋" w:hAnsi="仿宋" w:eastAsia="仿宋" w:cs="仿宋"/>
          <w:sz w:val="32"/>
          <w:szCs w:val="32"/>
          <w:lang w:val="en-US" w:eastAsia="zh-CN"/>
        </w:rPr>
        <w:t>等</w:t>
      </w:r>
      <w:r>
        <w:rPr>
          <w:rFonts w:hint="eastAsia" w:ascii="仿宋" w:hAnsi="仿宋" w:eastAsia="仿宋" w:cs="仿宋"/>
          <w:sz w:val="32"/>
          <w:szCs w:val="32"/>
        </w:rPr>
        <w:t>。</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做好城镇职工基本医疗保险、城镇居民基本医疗保险和新型农村合作医疗保险等定点医疗机构的各项工作。</w:t>
      </w:r>
    </w:p>
    <w:p>
      <w:pPr>
        <w:autoSpaceDN w:val="0"/>
        <w:spacing w:line="56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rPr>
        <w:t>参与卫生扶贫、重要会议与重大活动的医疗卫生保障工作。</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本单位</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年末实有人数为</w:t>
      </w:r>
      <w:r>
        <w:rPr>
          <w:rFonts w:hint="eastAsia" w:ascii="仿宋_GB2312" w:hAnsi="仿宋" w:eastAsia="仿宋_GB2312" w:cs="仿宋_GB2312"/>
          <w:sz w:val="32"/>
          <w:szCs w:val="32"/>
          <w:lang w:val="en-US" w:eastAsia="zh-CN"/>
        </w:rPr>
        <w:t>42</w:t>
      </w:r>
      <w:r>
        <w:rPr>
          <w:rFonts w:hint="eastAsia" w:ascii="仿宋_GB2312" w:hAnsi="仿宋" w:eastAsia="仿宋_GB2312" w:cs="仿宋_GB2312"/>
          <w:sz w:val="32"/>
          <w:szCs w:val="32"/>
        </w:rPr>
        <w:t>人，</w:t>
      </w:r>
      <w:r>
        <w:rPr>
          <w:rFonts w:hint="eastAsia" w:ascii="仿宋_GB2312" w:hAnsi="仿宋" w:eastAsia="仿宋_GB2312" w:cs="仿宋_GB2312"/>
          <w:sz w:val="32"/>
          <w:szCs w:val="32"/>
          <w:lang w:eastAsia="zh-CN"/>
        </w:rPr>
        <w:t>人数</w:t>
      </w:r>
      <w:r>
        <w:rPr>
          <w:rFonts w:hint="eastAsia" w:ascii="仿宋_GB2312" w:hAnsi="仿宋" w:eastAsia="仿宋_GB2312" w:cs="仿宋_GB2312"/>
          <w:sz w:val="32"/>
          <w:szCs w:val="32"/>
          <w:lang w:val="en-US" w:eastAsia="zh-CN"/>
        </w:rPr>
        <w:t>比</w:t>
      </w:r>
      <w:r>
        <w:rPr>
          <w:rFonts w:hint="eastAsia" w:ascii="仿宋_GB2312" w:hAnsi="仿宋" w:eastAsia="仿宋_GB2312" w:cs="仿宋_GB2312"/>
          <w:sz w:val="32"/>
          <w:szCs w:val="32"/>
        </w:rPr>
        <w:t>上年</w:t>
      </w:r>
      <w:r>
        <w:rPr>
          <w:rFonts w:hint="eastAsia" w:ascii="仿宋_GB2312" w:hAnsi="仿宋" w:eastAsia="仿宋_GB2312" w:cs="仿宋_GB2312"/>
          <w:sz w:val="32"/>
          <w:szCs w:val="32"/>
          <w:lang w:val="en-US" w:eastAsia="zh-CN"/>
        </w:rPr>
        <w:t>增加3人</w:t>
      </w:r>
      <w:r>
        <w:rPr>
          <w:rFonts w:hint="eastAsia" w:ascii="仿宋_GB2312" w:hAnsi="仿宋" w:eastAsia="仿宋_GB2312" w:cs="仿宋_GB2312"/>
          <w:sz w:val="32"/>
          <w:szCs w:val="32"/>
        </w:rPr>
        <w:t>。</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lang w:val="zh-CN"/>
        </w:rPr>
        <w:t>20</w:t>
      </w:r>
      <w:r>
        <w:rPr>
          <w:rFonts w:hint="eastAsia" w:ascii="仿宋" w:hAnsi="仿宋" w:eastAsia="仿宋" w:cs="仿宋"/>
          <w:sz w:val="32"/>
          <w:szCs w:val="32"/>
        </w:rPr>
        <w:t>2</w:t>
      </w:r>
      <w:r>
        <w:rPr>
          <w:rFonts w:hint="eastAsia" w:ascii="仿宋" w:hAnsi="仿宋" w:eastAsia="仿宋" w:cs="仿宋"/>
          <w:sz w:val="32"/>
          <w:szCs w:val="32"/>
          <w:lang w:val="en-US" w:eastAsia="zh-CN"/>
        </w:rPr>
        <w:t>4</w:t>
      </w:r>
      <w:r>
        <w:rPr>
          <w:rFonts w:hint="eastAsia" w:ascii="仿宋" w:hAnsi="仿宋" w:eastAsia="仿宋" w:cs="仿宋"/>
          <w:sz w:val="32"/>
          <w:szCs w:val="32"/>
          <w:lang w:val="zh-CN"/>
        </w:rPr>
        <w:t>年，</w:t>
      </w:r>
      <w:r>
        <w:rPr>
          <w:rFonts w:hint="eastAsia" w:ascii="仿宋" w:hAnsi="仿宋" w:eastAsia="仿宋" w:cs="仿宋"/>
          <w:sz w:val="32"/>
          <w:szCs w:val="32"/>
        </w:rPr>
        <w:t>黑水县</w:t>
      </w:r>
      <w:r>
        <w:rPr>
          <w:rFonts w:hint="eastAsia" w:ascii="仿宋" w:hAnsi="仿宋" w:eastAsia="仿宋" w:cs="仿宋"/>
          <w:sz w:val="32"/>
          <w:szCs w:val="32"/>
          <w:lang w:eastAsia="zh-CN"/>
        </w:rPr>
        <w:t>芦花中心卫生院</w:t>
      </w:r>
      <w:r>
        <w:rPr>
          <w:rFonts w:hint="eastAsia" w:ascii="仿宋" w:hAnsi="仿宋" w:eastAsia="仿宋" w:cs="仿宋"/>
          <w:sz w:val="32"/>
          <w:szCs w:val="32"/>
        </w:rPr>
        <w:t>：</w:t>
      </w:r>
      <w:r>
        <w:rPr>
          <w:rFonts w:hint="eastAsia" w:ascii="仿宋" w:hAnsi="仿宋" w:eastAsia="仿宋" w:cs="仿宋"/>
          <w:sz w:val="32"/>
          <w:szCs w:val="32"/>
          <w:lang w:val="zh-CN"/>
        </w:rPr>
        <w:t>部门财政资金总收入</w:t>
      </w:r>
      <w:r>
        <w:rPr>
          <w:rFonts w:hint="eastAsia" w:ascii="仿宋" w:hAnsi="仿宋" w:eastAsia="仿宋" w:cs="仿宋"/>
          <w:sz w:val="32"/>
          <w:szCs w:val="32"/>
        </w:rPr>
        <w:t>为</w:t>
      </w:r>
      <w:r>
        <w:rPr>
          <w:rFonts w:hint="eastAsia" w:ascii="仿宋" w:hAnsi="仿宋" w:eastAsia="仿宋" w:cs="仿宋"/>
          <w:sz w:val="32"/>
          <w:szCs w:val="32"/>
          <w:lang w:val="en-US" w:eastAsia="zh-CN"/>
        </w:rPr>
        <w:t>877.66</w:t>
      </w:r>
      <w:r>
        <w:rPr>
          <w:rFonts w:hint="eastAsia" w:ascii="仿宋" w:hAnsi="仿宋" w:eastAsia="仿宋" w:cs="仿宋"/>
          <w:sz w:val="32"/>
          <w:szCs w:val="32"/>
        </w:rPr>
        <w:t>万元。其中：一般公共预算财政拨款收入为</w:t>
      </w:r>
      <w:r>
        <w:rPr>
          <w:rFonts w:hint="eastAsia" w:ascii="仿宋" w:hAnsi="仿宋" w:eastAsia="仿宋" w:cs="仿宋"/>
          <w:sz w:val="32"/>
          <w:szCs w:val="32"/>
          <w:lang w:val="en-US" w:eastAsia="zh-CN"/>
        </w:rPr>
        <w:t>877.66</w:t>
      </w:r>
      <w:r>
        <w:rPr>
          <w:rFonts w:hint="eastAsia" w:ascii="仿宋" w:hAnsi="仿宋" w:eastAsia="仿宋" w:cs="仿宋"/>
          <w:sz w:val="32"/>
          <w:szCs w:val="32"/>
        </w:rPr>
        <w:t>万元，占比</w:t>
      </w:r>
      <w:r>
        <w:rPr>
          <w:rFonts w:hint="eastAsia" w:ascii="仿宋" w:hAnsi="仿宋" w:eastAsia="仿宋" w:cs="仿宋"/>
          <w:sz w:val="32"/>
          <w:szCs w:val="32"/>
          <w:lang w:val="en-US" w:eastAsia="zh-CN"/>
        </w:rPr>
        <w:t>100</w:t>
      </w:r>
      <w:r>
        <w:rPr>
          <w:rFonts w:hint="eastAsia" w:ascii="仿宋" w:hAnsi="仿宋" w:eastAsia="仿宋" w:cs="仿宋"/>
          <w:sz w:val="32"/>
          <w:szCs w:val="32"/>
        </w:rPr>
        <w:t xml:space="preserve">%。 </w:t>
      </w: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lang w:val="zh-CN"/>
        </w:rPr>
        <w:t>20</w:t>
      </w:r>
      <w:r>
        <w:rPr>
          <w:rFonts w:hint="eastAsia" w:ascii="仿宋" w:hAnsi="仿宋" w:eastAsia="仿宋" w:cs="仿宋"/>
          <w:sz w:val="32"/>
          <w:szCs w:val="32"/>
        </w:rPr>
        <w:t>2</w:t>
      </w:r>
      <w:r>
        <w:rPr>
          <w:rFonts w:hint="eastAsia" w:ascii="仿宋" w:hAnsi="仿宋" w:eastAsia="仿宋" w:cs="仿宋"/>
          <w:sz w:val="32"/>
          <w:szCs w:val="32"/>
          <w:lang w:val="en-US" w:eastAsia="zh-CN"/>
        </w:rPr>
        <w:t>4</w:t>
      </w:r>
      <w:r>
        <w:rPr>
          <w:rFonts w:hint="eastAsia" w:ascii="仿宋" w:hAnsi="仿宋" w:eastAsia="仿宋" w:cs="仿宋"/>
          <w:sz w:val="32"/>
          <w:szCs w:val="32"/>
          <w:lang w:val="zh-CN"/>
        </w:rPr>
        <w:t>年，</w:t>
      </w:r>
      <w:r>
        <w:rPr>
          <w:rFonts w:hint="eastAsia" w:ascii="仿宋" w:hAnsi="仿宋" w:eastAsia="仿宋" w:cs="仿宋"/>
          <w:sz w:val="32"/>
          <w:szCs w:val="32"/>
        </w:rPr>
        <w:t>黑水县</w:t>
      </w:r>
      <w:r>
        <w:rPr>
          <w:rFonts w:hint="eastAsia" w:ascii="仿宋" w:hAnsi="仿宋" w:eastAsia="仿宋" w:cs="仿宋"/>
          <w:sz w:val="32"/>
          <w:szCs w:val="32"/>
          <w:lang w:eastAsia="zh-CN"/>
        </w:rPr>
        <w:t>芦花中心卫生院</w:t>
      </w:r>
      <w:r>
        <w:rPr>
          <w:rFonts w:hint="eastAsia" w:ascii="仿宋" w:hAnsi="仿宋" w:eastAsia="仿宋" w:cs="仿宋"/>
          <w:sz w:val="32"/>
          <w:szCs w:val="32"/>
        </w:rPr>
        <w:t>：</w:t>
      </w:r>
      <w:r>
        <w:rPr>
          <w:rFonts w:hint="eastAsia" w:ascii="仿宋" w:hAnsi="仿宋" w:eastAsia="仿宋" w:cs="仿宋"/>
          <w:sz w:val="32"/>
          <w:szCs w:val="32"/>
          <w:lang w:val="zh-CN"/>
        </w:rPr>
        <w:t>部门财政资金总收入</w:t>
      </w:r>
      <w:r>
        <w:rPr>
          <w:rFonts w:hint="eastAsia" w:ascii="仿宋" w:hAnsi="仿宋" w:eastAsia="仿宋" w:cs="仿宋"/>
          <w:sz w:val="32"/>
          <w:szCs w:val="32"/>
        </w:rPr>
        <w:t>为</w:t>
      </w:r>
      <w:r>
        <w:rPr>
          <w:rFonts w:hint="eastAsia" w:ascii="仿宋" w:hAnsi="仿宋" w:eastAsia="仿宋" w:cs="仿宋"/>
          <w:sz w:val="32"/>
          <w:szCs w:val="32"/>
          <w:lang w:val="en-US" w:eastAsia="zh-CN"/>
        </w:rPr>
        <w:t>877.66</w:t>
      </w:r>
      <w:r>
        <w:rPr>
          <w:rFonts w:hint="eastAsia" w:ascii="仿宋" w:hAnsi="仿宋" w:eastAsia="仿宋" w:cs="仿宋"/>
          <w:sz w:val="32"/>
          <w:szCs w:val="32"/>
        </w:rPr>
        <w:t>万元。其中：一般公共预算财政拨款收入为</w:t>
      </w:r>
      <w:r>
        <w:rPr>
          <w:rFonts w:hint="eastAsia" w:ascii="仿宋" w:hAnsi="仿宋" w:eastAsia="仿宋" w:cs="仿宋"/>
          <w:sz w:val="32"/>
          <w:szCs w:val="32"/>
          <w:lang w:val="en-US" w:eastAsia="zh-CN"/>
        </w:rPr>
        <w:t>877.66</w:t>
      </w:r>
      <w:r>
        <w:rPr>
          <w:rFonts w:hint="eastAsia" w:ascii="仿宋" w:hAnsi="仿宋" w:eastAsia="仿宋" w:cs="仿宋"/>
          <w:sz w:val="32"/>
          <w:szCs w:val="32"/>
        </w:rPr>
        <w:t>万元，占比</w:t>
      </w:r>
      <w:r>
        <w:rPr>
          <w:rFonts w:hint="eastAsia" w:ascii="仿宋" w:hAnsi="仿宋" w:eastAsia="仿宋" w:cs="仿宋"/>
          <w:sz w:val="32"/>
          <w:szCs w:val="32"/>
          <w:lang w:val="en-US" w:eastAsia="zh-CN"/>
        </w:rPr>
        <w:t>100</w:t>
      </w:r>
      <w:r>
        <w:rPr>
          <w:rFonts w:hint="eastAsia" w:ascii="仿宋" w:hAnsi="仿宋" w:eastAsia="仿宋" w:cs="仿宋"/>
          <w:sz w:val="32"/>
          <w:szCs w:val="32"/>
        </w:rPr>
        <w:t xml:space="preserve">%。 </w:t>
      </w:r>
    </w:p>
    <w:p>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widowControl/>
        <w:adjustRightInd w:val="0"/>
        <w:snapToGrid w:val="0"/>
        <w:spacing w:line="58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年，本单位</w:t>
      </w:r>
      <w:r>
        <w:rPr>
          <w:rFonts w:hint="eastAsia" w:ascii="仿宋" w:hAnsi="仿宋" w:eastAsia="仿宋" w:cs="仿宋"/>
          <w:sz w:val="32"/>
          <w:szCs w:val="32"/>
          <w:lang w:val="en-US" w:eastAsia="zh-CN"/>
        </w:rPr>
        <w:t>2024</w:t>
      </w:r>
      <w:r>
        <w:rPr>
          <w:rFonts w:hint="eastAsia" w:ascii="仿宋" w:hAnsi="仿宋" w:eastAsia="仿宋" w:cs="仿宋"/>
          <w:sz w:val="32"/>
          <w:szCs w:val="32"/>
        </w:rPr>
        <w:t>年末在职人员总数</w:t>
      </w:r>
      <w:r>
        <w:rPr>
          <w:rFonts w:hint="eastAsia" w:ascii="仿宋" w:hAnsi="仿宋" w:eastAsia="仿宋" w:cs="仿宋"/>
          <w:sz w:val="32"/>
          <w:szCs w:val="32"/>
          <w:lang w:val="en-US" w:eastAsia="zh-CN"/>
        </w:rPr>
        <w:t>42</w:t>
      </w:r>
      <w:r>
        <w:rPr>
          <w:rFonts w:hint="eastAsia" w:ascii="仿宋" w:hAnsi="仿宋" w:eastAsia="仿宋" w:cs="仿宋"/>
          <w:sz w:val="32"/>
          <w:szCs w:val="32"/>
        </w:rPr>
        <w:t>名。</w:t>
      </w:r>
    </w:p>
    <w:p>
      <w:pPr>
        <w:widowControl/>
        <w:adjustRightInd w:val="0"/>
        <w:snapToGrid w:val="0"/>
        <w:spacing w:line="58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年，部门预算收入总额</w:t>
      </w:r>
      <w:r>
        <w:rPr>
          <w:rFonts w:hint="eastAsia" w:ascii="仿宋" w:hAnsi="仿宋" w:eastAsia="仿宋" w:cs="仿宋"/>
          <w:sz w:val="32"/>
          <w:szCs w:val="32"/>
          <w:lang w:val="en-US" w:eastAsia="zh-CN"/>
        </w:rPr>
        <w:t>877.66</w:t>
      </w:r>
      <w:r>
        <w:rPr>
          <w:rFonts w:hint="eastAsia" w:ascii="仿宋" w:hAnsi="仿宋" w:eastAsia="仿宋" w:cs="仿宋"/>
          <w:sz w:val="32"/>
          <w:szCs w:val="32"/>
        </w:rPr>
        <w:t>万元，部门支出预算总额</w:t>
      </w:r>
      <w:r>
        <w:rPr>
          <w:rFonts w:hint="eastAsia" w:ascii="仿宋" w:hAnsi="仿宋" w:eastAsia="仿宋" w:cs="仿宋"/>
          <w:sz w:val="32"/>
          <w:szCs w:val="32"/>
          <w:lang w:val="en-US" w:eastAsia="zh-CN"/>
        </w:rPr>
        <w:t>877.66</w:t>
      </w:r>
      <w:r>
        <w:rPr>
          <w:rFonts w:hint="eastAsia" w:ascii="仿宋" w:hAnsi="仿宋" w:eastAsia="仿宋" w:cs="仿宋"/>
          <w:sz w:val="32"/>
          <w:szCs w:val="32"/>
        </w:rPr>
        <w:t>万元。</w:t>
      </w:r>
    </w:p>
    <w:p>
      <w:pPr>
        <w:widowControl/>
        <w:adjustRightInd w:val="0"/>
        <w:snapToGrid w:val="0"/>
        <w:spacing w:line="580" w:lineRule="exact"/>
        <w:ind w:firstLine="640" w:firstLineChars="200"/>
        <w:jc w:val="left"/>
        <w:rPr>
          <w:rFonts w:hint="eastAsia" w:ascii="仿宋" w:hAnsi="仿宋" w:eastAsia="仿宋" w:cs="仿宋"/>
          <w:sz w:val="32"/>
          <w:szCs w:val="32"/>
          <w:lang w:val="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年预算</w:t>
      </w:r>
      <w:r>
        <w:rPr>
          <w:rFonts w:hint="eastAsia" w:ascii="仿宋" w:hAnsi="仿宋" w:eastAsia="仿宋" w:cs="仿宋"/>
          <w:sz w:val="32"/>
          <w:szCs w:val="32"/>
          <w:lang w:val="zh-CN"/>
        </w:rPr>
        <w:t>执行管理情况。人员经费</w:t>
      </w:r>
      <w:r>
        <w:rPr>
          <w:rFonts w:hint="eastAsia" w:ascii="仿宋" w:hAnsi="仿宋" w:eastAsia="仿宋" w:cs="仿宋"/>
          <w:sz w:val="32"/>
          <w:szCs w:val="32"/>
          <w:lang w:val="en-US" w:eastAsia="zh-CN"/>
        </w:rPr>
        <w:t>877.66</w:t>
      </w:r>
      <w:r>
        <w:rPr>
          <w:rFonts w:hint="eastAsia" w:ascii="仿宋" w:hAnsi="仿宋" w:eastAsia="仿宋" w:cs="仿宋"/>
          <w:sz w:val="32"/>
          <w:szCs w:val="32"/>
          <w:lang w:val="zh-CN"/>
        </w:rPr>
        <w:t>万元、</w:t>
      </w:r>
      <w:r>
        <w:rPr>
          <w:rFonts w:hint="eastAsia" w:ascii="仿宋" w:hAnsi="仿宋" w:eastAsia="仿宋" w:cs="仿宋"/>
          <w:sz w:val="32"/>
          <w:szCs w:val="32"/>
        </w:rPr>
        <w:t>预算执行</w:t>
      </w:r>
      <w:r>
        <w:rPr>
          <w:rFonts w:hint="eastAsia" w:ascii="仿宋" w:hAnsi="仿宋" w:eastAsia="仿宋" w:cs="仿宋"/>
          <w:sz w:val="32"/>
          <w:szCs w:val="32"/>
          <w:lang w:val="zh-CN"/>
        </w:rPr>
        <w:t>率</w:t>
      </w:r>
      <w:r>
        <w:rPr>
          <w:rFonts w:hint="eastAsia" w:ascii="仿宋" w:hAnsi="仿宋" w:eastAsia="仿宋" w:cs="仿宋"/>
          <w:sz w:val="32"/>
          <w:szCs w:val="32"/>
        </w:rPr>
        <w:t>100%。完成202</w:t>
      </w:r>
      <w:r>
        <w:rPr>
          <w:rFonts w:hint="eastAsia" w:ascii="仿宋" w:hAnsi="仿宋" w:eastAsia="仿宋" w:cs="仿宋"/>
          <w:sz w:val="32"/>
          <w:szCs w:val="32"/>
          <w:lang w:val="en-US" w:eastAsia="zh-CN"/>
        </w:rPr>
        <w:t>4</w:t>
      </w:r>
      <w:r>
        <w:rPr>
          <w:rFonts w:hint="eastAsia" w:ascii="仿宋" w:hAnsi="仿宋" w:eastAsia="仿宋" w:cs="仿宋"/>
          <w:sz w:val="32"/>
          <w:szCs w:val="32"/>
        </w:rPr>
        <w:t>年全年各项经济指标。</w:t>
      </w:r>
    </w:p>
    <w:p>
      <w:pPr>
        <w:widowControl/>
        <w:adjustRightInd w:val="0"/>
        <w:snapToGrid w:val="0"/>
        <w:spacing w:line="580" w:lineRule="exact"/>
        <w:ind w:firstLine="640" w:firstLineChars="200"/>
        <w:jc w:val="left"/>
        <w:rPr>
          <w:rFonts w:ascii="仿宋_GB2312" w:hAnsi="仿宋" w:eastAsia="仿宋_GB2312" w:cs="仿宋_GB2312"/>
          <w:sz w:val="32"/>
          <w:szCs w:val="32"/>
        </w:rPr>
      </w:pPr>
      <w:r>
        <w:rPr>
          <w:rFonts w:hint="eastAsia" w:ascii="仿宋" w:hAnsi="仿宋" w:eastAsia="仿宋" w:cs="仿宋"/>
          <w:sz w:val="32"/>
          <w:szCs w:val="32"/>
          <w:lang w:val="zh-CN"/>
        </w:rPr>
        <w:t>部门绩效目标制定、目标实现、预算编制准确、支出控制、预算动态调整、执行进度、预算完成等情况</w:t>
      </w:r>
      <w:r>
        <w:rPr>
          <w:rFonts w:hint="eastAsia" w:ascii="仿宋" w:hAnsi="仿宋" w:eastAsia="仿宋" w:cs="仿宋"/>
          <w:sz w:val="32"/>
          <w:szCs w:val="32"/>
        </w:rPr>
        <w:t>良好</w:t>
      </w:r>
      <w:r>
        <w:rPr>
          <w:rFonts w:hint="eastAsia" w:ascii="仿宋" w:hAnsi="仿宋" w:eastAsia="仿宋" w:cs="仿宋"/>
          <w:sz w:val="32"/>
          <w:szCs w:val="32"/>
          <w:lang w:val="zh-CN"/>
        </w:rPr>
        <w:t>。</w:t>
      </w:r>
      <w:r>
        <w:rPr>
          <w:rFonts w:hint="eastAsia" w:ascii="仿宋" w:hAnsi="仿宋" w:eastAsia="仿宋" w:cs="仿宋"/>
          <w:sz w:val="32"/>
          <w:szCs w:val="32"/>
        </w:rPr>
        <w:t>无</w:t>
      </w:r>
      <w:r>
        <w:rPr>
          <w:rFonts w:hint="eastAsia" w:ascii="仿宋" w:hAnsi="仿宋" w:eastAsia="仿宋" w:cs="仿宋"/>
          <w:sz w:val="32"/>
          <w:szCs w:val="32"/>
          <w:lang w:val="zh-CN"/>
        </w:rPr>
        <w:t>违规记录。</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二</w:t>
      </w:r>
      <w:r>
        <w:rPr>
          <w:rFonts w:hint="eastAsia" w:ascii="仿宋_GB2312" w:hAnsi="仿宋" w:eastAsia="仿宋_GB2312" w:cs="仿宋_GB2312"/>
          <w:sz w:val="32"/>
          <w:szCs w:val="32"/>
        </w:rPr>
        <w:t>）结果应用情况。</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黑水县</w:t>
      </w:r>
      <w:r>
        <w:rPr>
          <w:rFonts w:hint="eastAsia" w:ascii="仿宋" w:hAnsi="仿宋" w:eastAsia="仿宋" w:cs="仿宋"/>
          <w:sz w:val="32"/>
          <w:szCs w:val="32"/>
          <w:lang w:eastAsia="zh-CN"/>
        </w:rPr>
        <w:t>芦花中心卫生院</w:t>
      </w: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年组织实施中西医药科学研究，推进医学科技成果转化和推广应用；承担中医药人才培养，中医药继续医学教育工作。</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做好城镇职工基本医疗保险、城镇居民基本医疗保险和新型农村合作医疗保险等定点医疗机构的各项工作。</w:t>
      </w:r>
    </w:p>
    <w:p>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参与卫生扶贫、重要会议与重大活动的医疗卫生保障工作。</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rPr>
        <w:t>我单位预算内经费实行“收支两条线”管理，设立了专门的出纳和会计人员，在报账处理上严格按照财经纪律制度等要求实施报账制，预算内经费，我单位按照有关法律法规和财经纪律执行。</w:t>
      </w:r>
    </w:p>
    <w:p>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二</w:t>
      </w:r>
      <w:r>
        <w:rPr>
          <w:rFonts w:hint="eastAsia" w:ascii="仿宋_GB2312" w:hAnsi="仿宋" w:eastAsia="仿宋_GB2312" w:cs="仿宋_GB2312"/>
          <w:sz w:val="32"/>
          <w:szCs w:val="32"/>
        </w:rPr>
        <w:t>）存在问题</w:t>
      </w:r>
    </w:p>
    <w:p>
      <w:pPr>
        <w:widowControl/>
        <w:adjustRightInd w:val="0"/>
        <w:snapToGrid w:val="0"/>
        <w:spacing w:line="580" w:lineRule="exact"/>
        <w:ind w:firstLine="640" w:firstLineChars="200"/>
        <w:jc w:val="left"/>
        <w:rPr>
          <w:rFonts w:hint="eastAsia" w:ascii="仿宋_GB2312" w:hAnsi="仿宋" w:eastAsia="仿宋_GB2312" w:cs="仿宋_GB2312"/>
          <w:sz w:val="32"/>
          <w:szCs w:val="32"/>
        </w:rPr>
      </w:pPr>
      <w:r>
        <w:rPr>
          <w:rFonts w:hint="eastAsia" w:ascii="仿宋" w:hAnsi="仿宋" w:eastAsia="仿宋" w:cs="仿宋"/>
          <w:sz w:val="32"/>
          <w:szCs w:val="32"/>
        </w:rPr>
        <w:t>单位内部各部门沟通方式有待协调改进。</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640" w:firstLineChars="200"/>
        <w:rPr>
          <w:rFonts w:ascii="仿宋_GB2312" w:hAnsi="仿宋_GB2312" w:eastAsia="仿宋_GB2312" w:cs="仿宋_GB2312"/>
          <w:sz w:val="32"/>
          <w:szCs w:val="32"/>
        </w:rPr>
      </w:pPr>
      <w:r>
        <w:rPr>
          <w:rFonts w:hint="eastAsia" w:ascii="仿宋" w:hAnsi="仿宋" w:eastAsia="仿宋" w:cs="仿宋"/>
          <w:sz w:val="32"/>
          <w:szCs w:val="32"/>
        </w:rPr>
        <w:t>对部门决算管理及报表设计的意见建议。报表设计，重复表太多，建议精简。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31C26"/>
    <w:multiLevelType w:val="singleLevel"/>
    <w:tmpl w:val="82D31C26"/>
    <w:lvl w:ilvl="0" w:tentative="0">
      <w:start w:val="3"/>
      <w:numFmt w:val="chineseCounting"/>
      <w:suff w:val="nothing"/>
      <w:lvlText w:val="%1、"/>
      <w:lvlJc w:val="left"/>
      <w:rPr>
        <w:rFonts w:hint="eastAsia"/>
      </w:rPr>
    </w:lvl>
  </w:abstractNum>
  <w:abstractNum w:abstractNumId="1">
    <w:nsid w:val="D9D16F98"/>
    <w:multiLevelType w:val="singleLevel"/>
    <w:tmpl w:val="D9D16F98"/>
    <w:lvl w:ilvl="0" w:tentative="0">
      <w:start w:val="2"/>
      <w:numFmt w:val="chineseCounting"/>
      <w:suff w:val="nothing"/>
      <w:lvlText w:val="（%1）"/>
      <w:lvlJc w:val="left"/>
      <w:rPr>
        <w:rFonts w:hint="eastAsia"/>
      </w:rPr>
    </w:lvl>
  </w:abstractNum>
  <w:abstractNum w:abstractNumId="2">
    <w:nsid w:val="03FAF808"/>
    <w:multiLevelType w:val="singleLevel"/>
    <w:tmpl w:val="03FAF808"/>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1A87AFF"/>
    <w:rsid w:val="080D2B5F"/>
    <w:rsid w:val="0D5C5C58"/>
    <w:rsid w:val="0D754499"/>
    <w:rsid w:val="1AEB1D63"/>
    <w:rsid w:val="1F6C44AA"/>
    <w:rsid w:val="29967194"/>
    <w:rsid w:val="29A07F1A"/>
    <w:rsid w:val="304B6B71"/>
    <w:rsid w:val="321A0F82"/>
    <w:rsid w:val="34703567"/>
    <w:rsid w:val="34EB1F43"/>
    <w:rsid w:val="350C361A"/>
    <w:rsid w:val="36435EC2"/>
    <w:rsid w:val="3ADD3182"/>
    <w:rsid w:val="3BBF3318"/>
    <w:rsid w:val="43EB7E23"/>
    <w:rsid w:val="475278BE"/>
    <w:rsid w:val="4DD97D2F"/>
    <w:rsid w:val="4FAD4EB9"/>
    <w:rsid w:val="56763C45"/>
    <w:rsid w:val="5A490FF3"/>
    <w:rsid w:val="5D5D1C96"/>
    <w:rsid w:val="5D7A7717"/>
    <w:rsid w:val="60D032A5"/>
    <w:rsid w:val="62153E49"/>
    <w:rsid w:val="6E6548BF"/>
    <w:rsid w:val="6FBF2FF0"/>
    <w:rsid w:val="744C3651"/>
    <w:rsid w:val="777E59AC"/>
    <w:rsid w:val="7ED303F2"/>
    <w:rsid w:val="7FEFCFBE"/>
    <w:rsid w:val="7FF3E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1074</Words>
  <Characters>1150</Characters>
  <Lines>2</Lines>
  <Paragraphs>1</Paragraphs>
  <TotalTime>3</TotalTime>
  <ScaleCrop>false</ScaleCrop>
  <LinksUpToDate>false</LinksUpToDate>
  <CharactersWithSpaces>1152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2025-10-14T16:37:58Z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70B1983072D24675A707009A40043FC5_13</vt:lpwstr>
  </property>
  <property fmtid="{D5CDD505-2E9C-101B-9397-08002B2CF9AE}" pid="4" name="KSOTemplateDocerSaveRecord">
    <vt:lpwstr>eyJoZGlkIjoiYzM0YTY3ZDVmN2U0MDBiOTFjZTMwYzRkMzM5ZmM4NWEiLCJ1c2VySWQiOiI1MDY5MTIwODgifQ==</vt:lpwstr>
  </property>
</Properties>
</file>