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highlight w:val="none"/>
          <w:lang w:val="en-US" w:eastAsia="zh-CN" w:bidi="ar-SA"/>
        </w:rPr>
        <w:t>阿坝州黑水生态环境局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县城集中式饮用水源地和乡镇水源地管护人员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经费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绩效评价报告</w:t>
      </w: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（一）项目实施单位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黑水县生态环境局，根据县委、县政府关于2021年全州工作的总体部署，负责贯彻落实国家、省、州生态环境基本制度。组织编制县域环境功能区划，会同有关部门编制并监督实施重点区域、流域、饮用水水源地生态环境规划和水功能区划。参与制定与我县生态环境相关的经济、技术、资源配置和产业政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480" w:lineRule="exact"/>
        <w:ind w:firstLine="642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县城集中式饮用水源地和乡镇水源地管护。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项目资金申报及批复情况。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资金来源为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万元，资金到位。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项目绩效目标。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生态效益指标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对流域内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进行巡护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，保障项目实施区域范围的生态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，防止生态环境的破坏和生态功能退化，解决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生活用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水的安全问题，让“水更清、寨更亮”，提升村民生产生活环境、保护自然生态环境。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经济效益指标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项目建设完成后，充分利用流域生态功能保护区的资源优势，调整区域产业结构，积极发展生态农业，生态旅游业，对改善农户生活，助农增收具有良好的经济效益。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社会效益目标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提高水环境质量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生活用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水的安全问题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项目资金申报相符性。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县城集中式饮用水源地和乡镇水源地管护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，是促进乡村振兴的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民生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工程，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促进可持续发展的需要。本项目建设符合国家政策，建设条件充分，项目建设是必要的、可行性的，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申报资金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使用范畴是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相符的。</w:t>
      </w:r>
    </w:p>
    <w:p>
      <w:pPr>
        <w:spacing w:line="4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二、评价工作开展情况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县城集中式饮用水源地和乡镇水源地管护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经费绩效进行了绩效自评。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评价方式主要为项目基本情况，通过收集项目文件资料、设计调查问卷，主要评价过程如下：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1.结合项目实施单位绩效自评报告，了解专项资金的基本情况，听取项目实施情况介绍；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2.现场调查取证，查看项目实施情况，核查项目资金收支账目，检查补贴申请及审批、公示公告等相关资料，为整个评价指标体系评分收集基础数据；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.对资金使用效益评分，分析、检验项目资金的使用是否实现绩效目标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三、项目实施及管理情况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（一）资金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zh-CN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、到位及使用情况。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资金计划及到位。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资金已到位。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资金使用。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资金已使用。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（二）项目财务管理情况。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总体评价各项目实施单位财务管理制度健全，严格执行财务管理制度，账务处理及时，会计核算规范。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（三）项目组织实施情况。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通过对实施完成情况与规划计划情况进行对比，以及资金分配方向与规划计划支持方向进行对比；项目完成情况与计划情况、资金分配方向与规划计划支持方向一致。</w:t>
      </w:r>
    </w:p>
    <w:p>
      <w:pPr>
        <w:spacing w:line="4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四、项目绩效情况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（一）项目完成情况。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项目顺利完成，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得到有效保护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（二）项目效益情况。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1.生态效益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对流域内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县城集中式饮用水源地和乡镇水源地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进行巡护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，保障项目实施区域范围的生态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，防止生态环境的破坏和生态功能退化，解决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生活用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水的安全问题，让“水更清、寨更亮”，提升村民生产生活环境、保护自然生态环境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2.社会效益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水环境质量提高，解决生活用水的安全问题。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3.经济效益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项目建设完成后，充分利用流域生态功能保护区的资源优势，调整区域产业结构，积极发展生态农业，生态旅游业，对改善农户生活，助农增收具有良好的经济效益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五、评价结论及建议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评价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本项目绩效评价总体为优，各建设内容全部完成，各项实际完成指标值达到预期指标值。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（二）存在的问题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部分河流水质改善明显，但距离稳定达到Ⅲ类水质目标还有一定差距。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（三）相关建议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制定资金使用计划，按月、按季度推进资金使用，落实主体责任，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切实做到责任分工，责任到人。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21A8F"/>
    <w:multiLevelType w:val="singleLevel"/>
    <w:tmpl w:val="A6921A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A45A2"/>
    <w:rsid w:val="017A51E6"/>
    <w:rsid w:val="0A0A45A2"/>
    <w:rsid w:val="112C5928"/>
    <w:rsid w:val="15B20F96"/>
    <w:rsid w:val="2A5540B9"/>
    <w:rsid w:val="370C3B45"/>
    <w:rsid w:val="4A1B2737"/>
    <w:rsid w:val="62264F96"/>
    <w:rsid w:val="72C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before="100" w:beforeAutospacing="1" w:after="100" w:afterAutospacing="1"/>
      <w:ind w:left="400" w:leftChars="200" w:hanging="200" w:hangingChars="200"/>
    </w:pPr>
    <w:rPr>
      <w:kern w:val="0"/>
      <w:sz w:val="20"/>
      <w:szCs w:val="21"/>
    </w:r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439</Characters>
  <Lines>0</Lines>
  <Paragraphs>0</Paragraphs>
  <TotalTime>7</TotalTime>
  <ScaleCrop>false</ScaleCrop>
  <LinksUpToDate>false</LinksUpToDate>
  <CharactersWithSpaces>439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2021-10-15T03:46:00Z</dcterms:created>
  <dc:creator>pc2</dc:creator>
  <cp:lastModifiedBy>Administrator</cp:lastModifiedBy>
  <dcterms:modified xsi:type="dcterms:W3CDTF">2022-09-01T07:42:03Z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C1F2FCD0CB134A3E934F7886143BB9DD</vt:lpwstr>
  </property>
</Properties>
</file>