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阿坝州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黑水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生态环境局</w:t>
      </w:r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年</w:t>
      </w:r>
    </w:p>
    <w:p>
      <w:pPr>
        <w:widowControl/>
        <w:spacing w:line="60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部门</w:t>
      </w:r>
      <w:r>
        <w:rPr>
          <w:rFonts w:hint="eastAsia" w:ascii="宋体" w:hAnsi="宋体" w:eastAsia="宋体" w:cs="宋体"/>
          <w:b/>
          <w:sz w:val="44"/>
          <w:szCs w:val="44"/>
        </w:rPr>
        <w:t>整体支出绩效报告</w:t>
      </w:r>
    </w:p>
    <w:p>
      <w:pPr>
        <w:widowControl/>
        <w:adjustRightInd w:val="0"/>
        <w:snapToGrid w:val="0"/>
        <w:spacing w:line="600" w:lineRule="exact"/>
        <w:ind w:firstLine="720"/>
        <w:jc w:val="left"/>
        <w:rPr>
          <w:rFonts w:hint="eastAsia" w:ascii="宋体" w:hAnsi="宋体"/>
          <w:bCs/>
        </w:rPr>
      </w:pP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一、基本职能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门基本职能： 阿坝藏族羌族自治州黑水生态环境局（简称黑水生态环境局）为阿坝藏族羌族自治州生态环境局的派出机构，为正科级行政机构。组织编制县域环境功能区划，会同有关部门编制并监督实施重点区域、流域、饮用水水源地生态环境规划和水功能区划。参与制定与我县生态环境相关的经济、技术、资源配置和产业政策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二、部门预算单位构成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生态环境局单位下属二级预算单位3个，其中行政单位1个，参照公务员管理的事业单位1个（环境监察执法大队），其他事业单位1个（环境监测站）。生态环境局总编制29名，其中：局行政编制3名，中心3名，监察大队参公编制10名，监测站事业编制13名。在职人员总数22人，其中：局3人，中心3人；监察大队6人，监测站10人，退休人员3人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黑水生态环境局设下列内设机构：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1、办公室（财务室）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承担机关政务、党务、工青妇等工作。组织协调政风行风建设、政务督查、目标考核、综合性会议、公务接待等工作。承担支部日常工作。负责人事管理、文秘、档案、机要、保密、政务公开、信息安全、人事、培训、行政后勤、退休人员管理、爱国卫生等工作。承担财务、固定资产、政府采购、项目资金监督管理。完成领导交办的其他任务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2、污染防治股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负责辖区内大气、水、土壤、噪声、光、恶臭、固体废物、化学品、机动车、核技术应用、电磁辐射、伴有放射性矿产资源开发利用等污染防治监督管理。负责核与辐射安全的监督管理、污染物减排工作，承担排污口设置、应对气候变化工作、生态环境统计工作、强制性清洁生产审核工作。组织实施大气、水、土壤污染防治行动计划，参与河（湖）长制相关工作。指导开展垃圾分类工作。完成领导交办的其他任务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自然生态股。承担生态保护红线、自然保护地相关工作。开展生态状况评估，组织开展各类生态示范创建。组织监督实施各类自然保护地监管制度的执行，监督野生动植物保护、湿地生态环境保护、荒漠化防治等工作。监督生物技术环境安全，牵头生物物种（含遗传资源）管理工作，组织协调生物多样性保护工作。负责辖区农村生态环境保护、农业面源污染治理，参与指导农村生态环境综合整治。会同有关部门监督指导饮用水水源地生态环境保护工作。监督防止地下水污染。完成领导交办的其他任务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综合服务股（行政审批股、生态环境督察整改办公室）。按规定权限负责项目环境影响评价的审批工作。负责法律法规执行、宣传教育、环境监测管理、污染源普查、信息化建设管理等综合性工作。承担生态环境领域意识形态相关工作，承担排污许可管理工作、对外交流和区域合作工作。监督实施建设项目生态环境保护设施“三同时”制度。承接中央、省、州生态环境保护督察工作。指导协调辖区生态环境保护督察、整改各项工作。完成领导交办的其他任务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生态环境执法股。负责局机关信访、维稳、综治等工作。开展生态环境保护行政执法检查，强化现场生态环境保护执法和事中事后监管，查处生态环境违法问题。负责从源头上预防、控制环境污染和生态破坏。负责县域生态环境问题的统筹协调和监督管理。负责辖区内重点排污单位污染源治理设施运转的监督查，负责辖区内企业污染源自动监控设施建设。负责辖区内排污单位的环境违法案件查处过程中的法律文书制作、行政处罚结案报告的办理和后续督查工作，负责对辖区内环境污染事故、纠纷及环境违法行为的调查、取证，提出处理建议并参与处理。完成领导交办的其他任务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三、收支预算情况说明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    按照综合预算的原则，黑水生态环境局所有收入和支出均纳入部门预算管理。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年黑水县生态环境局收入预算为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万元（其中：行政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214.39</w:t>
      </w:r>
      <w:r>
        <w:rPr>
          <w:rFonts w:hint="eastAsia" w:ascii="仿宋" w:hAnsi="仿宋" w:eastAsia="仿宋" w:cs="仿宋"/>
          <w:sz w:val="30"/>
          <w:szCs w:val="30"/>
        </w:rPr>
        <w:t>万元，事业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147.00</w:t>
      </w:r>
      <w:r>
        <w:rPr>
          <w:rFonts w:hint="eastAsia" w:ascii="仿宋" w:hAnsi="仿宋" w:eastAsia="仿宋" w:cs="仿宋"/>
          <w:sz w:val="30"/>
          <w:szCs w:val="30"/>
        </w:rPr>
        <w:t>万元），全部为一般公共预算拨款收入，同比较20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年部门预算收入总数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402.22</w:t>
      </w:r>
      <w:r>
        <w:rPr>
          <w:rFonts w:hint="eastAsia" w:ascii="仿宋" w:hAnsi="仿宋" w:eastAsia="仿宋" w:cs="仿宋"/>
          <w:sz w:val="30"/>
          <w:szCs w:val="30"/>
        </w:rPr>
        <w:t>万元，同比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40.83万元降低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1.30</w:t>
      </w:r>
      <w:r>
        <w:rPr>
          <w:rFonts w:hint="eastAsia" w:ascii="仿宋" w:hAnsi="仿宋" w:eastAsia="仿宋" w:cs="仿宋"/>
          <w:sz w:val="30"/>
          <w:szCs w:val="30"/>
        </w:rPr>
        <w:t>%；其中一般公共预算拨款收入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361.36</w:t>
      </w:r>
      <w:r>
        <w:rPr>
          <w:rFonts w:hint="eastAsia" w:ascii="仿宋" w:hAnsi="仿宋" w:eastAsia="仿宋" w:cs="仿宋"/>
          <w:sz w:val="30"/>
          <w:szCs w:val="30"/>
        </w:rPr>
        <w:t>万元，占100%；政府性基金拨款收入0万元，占0%；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年部门预算支出总数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万元，主要包括：节能环保支出支出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257.97</w:t>
      </w:r>
      <w:r>
        <w:rPr>
          <w:rFonts w:hint="eastAsia" w:ascii="仿宋" w:hAnsi="仿宋" w:eastAsia="仿宋" w:cs="仿宋"/>
          <w:sz w:val="30"/>
          <w:szCs w:val="30"/>
        </w:rPr>
        <w:t>万元、社会保障和就业支出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48.22</w:t>
      </w:r>
      <w:r>
        <w:rPr>
          <w:rFonts w:hint="eastAsia" w:ascii="仿宋" w:hAnsi="仿宋" w:eastAsia="仿宋" w:cs="仿宋"/>
          <w:sz w:val="30"/>
          <w:szCs w:val="30"/>
        </w:rPr>
        <w:t>、医疗卫生支出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23.95</w:t>
      </w:r>
      <w:r>
        <w:rPr>
          <w:rFonts w:hint="eastAsia" w:ascii="仿宋" w:hAnsi="仿宋" w:eastAsia="仿宋" w:cs="仿宋"/>
          <w:sz w:val="30"/>
          <w:szCs w:val="30"/>
        </w:rPr>
        <w:t>万元、住房保障支出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31.25</w:t>
      </w:r>
      <w:r>
        <w:rPr>
          <w:rFonts w:hint="eastAsia" w:ascii="仿宋" w:hAnsi="仿宋" w:eastAsia="仿宋" w:cs="仿宋"/>
          <w:sz w:val="30"/>
          <w:szCs w:val="30"/>
        </w:rPr>
        <w:t>万元。较20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年部门预算支出总数万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402.22</w:t>
      </w:r>
      <w:r>
        <w:rPr>
          <w:rFonts w:hint="eastAsia" w:ascii="仿宋" w:hAnsi="仿宋" w:eastAsia="仿宋" w:cs="仿宋"/>
          <w:sz w:val="30"/>
          <w:szCs w:val="30"/>
        </w:rPr>
        <w:t>元，同比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40.83万元降低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1.30</w:t>
      </w:r>
      <w:r>
        <w:rPr>
          <w:rFonts w:hint="eastAsia" w:ascii="仿宋" w:hAnsi="仿宋" w:eastAsia="仿宋" w:cs="仿宋"/>
          <w:sz w:val="30"/>
          <w:szCs w:val="30"/>
        </w:rPr>
        <w:t>%。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（一）收入预算情况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  生态环境局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年收入预算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万元，其中一般公共预算拨款收入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万元，占100%；政府性基金拨款收入0万元，占0%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（二）支出预算情况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  生态环境局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年支出预算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万元，其中：基本支出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万元，占100%，项目支出0万元，占0%。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财政拨款收支预算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方面：</w:t>
      </w:r>
      <w:r>
        <w:rPr>
          <w:rFonts w:hint="eastAsia" w:ascii="仿宋" w:hAnsi="仿宋" w:eastAsia="仿宋" w:cs="仿宋"/>
          <w:sz w:val="30"/>
          <w:szCs w:val="30"/>
        </w:rPr>
        <w:t>财政拨款收入总预算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万元，收入包括：本年一般公共预算收入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万元；政府性基金拨款收入0万元；支出包括：一般公共服务支出0万元、节能环保支出支出2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57.97</w:t>
      </w:r>
      <w:r>
        <w:rPr>
          <w:rFonts w:hint="eastAsia" w:ascii="仿宋" w:hAnsi="仿宋" w:eastAsia="仿宋" w:cs="仿宋"/>
          <w:sz w:val="30"/>
          <w:szCs w:val="30"/>
        </w:rPr>
        <w:t>万元、社会保障和就业支出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48.22</w:t>
      </w:r>
      <w:r>
        <w:rPr>
          <w:rFonts w:hint="eastAsia" w:ascii="仿宋" w:hAnsi="仿宋" w:eastAsia="仿宋" w:cs="仿宋"/>
          <w:sz w:val="30"/>
          <w:szCs w:val="30"/>
        </w:rPr>
        <w:t>万元、医疗卫生支出2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3.95</w:t>
      </w:r>
      <w:r>
        <w:rPr>
          <w:rFonts w:hint="eastAsia" w:ascii="仿宋" w:hAnsi="仿宋" w:eastAsia="仿宋" w:cs="仿宋"/>
          <w:sz w:val="30"/>
          <w:szCs w:val="30"/>
        </w:rPr>
        <w:t>万元、住房保障支出3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1.25</w:t>
      </w:r>
      <w:r>
        <w:rPr>
          <w:rFonts w:hint="eastAsia" w:ascii="仿宋" w:hAnsi="仿宋" w:eastAsia="仿宋" w:cs="仿宋"/>
          <w:sz w:val="30"/>
          <w:szCs w:val="30"/>
        </w:rPr>
        <w:t>万元.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   一般公共预算当年拨款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方面：</w:t>
      </w:r>
      <w:r>
        <w:rPr>
          <w:rFonts w:hint="eastAsia" w:ascii="仿宋" w:hAnsi="仿宋" w:eastAsia="仿宋" w:cs="仿宋"/>
          <w:sz w:val="30"/>
          <w:szCs w:val="30"/>
        </w:rPr>
        <w:t>生态环境局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年一般公共预算当年拨款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万元，比20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年预算数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402.22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40.83</w:t>
      </w:r>
      <w:r>
        <w:rPr>
          <w:rFonts w:hint="eastAsia" w:ascii="仿宋" w:hAnsi="仿宋" w:eastAsia="仿宋" w:cs="仿宋"/>
          <w:sz w:val="30"/>
          <w:szCs w:val="30"/>
        </w:rPr>
        <w:t>万元，主要是人员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变动及调整缴费基数</w:t>
      </w:r>
      <w:r>
        <w:rPr>
          <w:rFonts w:hint="eastAsia" w:ascii="仿宋" w:hAnsi="仿宋" w:eastAsia="仿宋" w:cs="仿宋"/>
          <w:sz w:val="30"/>
          <w:szCs w:val="30"/>
        </w:rPr>
        <w:t>等。其中：基本支出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万元，较上年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40.83</w:t>
      </w:r>
      <w:r>
        <w:rPr>
          <w:rFonts w:hint="eastAsia" w:ascii="仿宋" w:hAnsi="仿宋" w:eastAsia="仿宋" w:cs="仿宋"/>
          <w:sz w:val="30"/>
          <w:szCs w:val="30"/>
        </w:rPr>
        <w:t>万元，主要是人员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变动及调整缴费基数</w:t>
      </w:r>
      <w:r>
        <w:rPr>
          <w:rFonts w:hint="eastAsia" w:ascii="仿宋" w:hAnsi="仿宋" w:eastAsia="仿宋" w:cs="仿宋"/>
          <w:sz w:val="30"/>
          <w:szCs w:val="30"/>
        </w:rPr>
        <w:t>等；项目支出0万元，较上年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持平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一般公共预算当年拨款结构情况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1、工资福利支出3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07.83</w:t>
      </w:r>
      <w:r>
        <w:rPr>
          <w:rFonts w:hint="eastAsia" w:ascii="仿宋" w:hAnsi="仿宋" w:eastAsia="仿宋" w:cs="仿宋"/>
          <w:sz w:val="30"/>
          <w:szCs w:val="30"/>
        </w:rPr>
        <w:t>万元，占8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5.18</w:t>
      </w:r>
      <w:r>
        <w:rPr>
          <w:rFonts w:hint="eastAsia" w:ascii="仿宋" w:hAnsi="仿宋" w:eastAsia="仿宋" w:cs="仿宋"/>
          <w:sz w:val="30"/>
          <w:szCs w:val="30"/>
        </w:rPr>
        <w:t>%。主要用于单位职工人员工资、津贴补贴、绩效等人员经费以及为职工缴纳住房公积金，职工养老保险缴费支出、职业年金支出等。2、商品和服务支出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53.20</w:t>
      </w:r>
      <w:r>
        <w:rPr>
          <w:rFonts w:hint="eastAsia" w:ascii="仿宋" w:hAnsi="仿宋" w:eastAsia="仿宋" w:cs="仿宋"/>
          <w:sz w:val="30"/>
          <w:szCs w:val="30"/>
        </w:rPr>
        <w:t>万元），占14.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72</w:t>
      </w:r>
      <w:r>
        <w:rPr>
          <w:rFonts w:hint="eastAsia" w:ascii="仿宋" w:hAnsi="仿宋" w:eastAsia="仿宋" w:cs="仿宋"/>
          <w:sz w:val="30"/>
          <w:szCs w:val="30"/>
        </w:rPr>
        <w:t>%。主要用于保障本单位日常运转的办公费、水电费、印刷费、党建费、福利费、维护费、公务接待、公务用车运行维护等支出及环境监测专项性公用经费支出、项目支出。3、对个人和家庭的补助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0.37</w:t>
      </w:r>
      <w:r>
        <w:rPr>
          <w:rFonts w:hint="eastAsia" w:ascii="仿宋" w:hAnsi="仿宋" w:eastAsia="仿宋" w:cs="仿宋"/>
          <w:sz w:val="30"/>
          <w:szCs w:val="30"/>
        </w:rPr>
        <w:t>万元，占0.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%。主要用于本单位职工奖励金和体检费支出。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一般公共预算当年拨款具体使用情况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1、节能环保支出（类）环境保护管理事务（款）行政运行（项）：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年预算数为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143.66</w:t>
      </w:r>
      <w:r>
        <w:rPr>
          <w:rFonts w:hint="eastAsia" w:ascii="仿宋" w:hAnsi="仿宋" w:eastAsia="仿宋" w:cs="仿宋"/>
          <w:sz w:val="30"/>
          <w:szCs w:val="30"/>
        </w:rPr>
        <w:t>万元，主要用于单位行政参公人员正常运转的基本支出，包括基本工资、津贴补贴等人员经费以及办公费、印刷费、水电费、公务接待费等日常公用经费。2、节能环保支出（类）环境保护管理事务（款）其他环境保护管理事务支出（项）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年预算数为104.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万元，主要用于：单位事业人员正常运转的基本支出，包括基本工资、津贴补贴、绩效工资等人员经费以及办公费、印刷费、水电费等日常公用经费。  3、社会保障和就业支出（类）行政事业单位离退休（款）机关事业单位基本养老保险缴费支出（项）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年预算数为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32.15</w:t>
      </w:r>
      <w:r>
        <w:rPr>
          <w:rFonts w:hint="eastAsia" w:ascii="仿宋" w:hAnsi="仿宋" w:eastAsia="仿宋" w:cs="仿宋"/>
          <w:sz w:val="30"/>
          <w:szCs w:val="30"/>
        </w:rPr>
        <w:t>万元主要用于：本单位为在职职工缴纳基本养老保险支出。 4、社会保障和就业支出（类）行政事业单位离退休（款）机关事业单位职业年金缴费支出（项）：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年预算数为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16.07</w:t>
      </w:r>
      <w:r>
        <w:rPr>
          <w:rFonts w:hint="eastAsia" w:ascii="仿宋" w:hAnsi="仿宋" w:eastAsia="仿宋" w:cs="仿宋"/>
          <w:sz w:val="30"/>
          <w:szCs w:val="30"/>
        </w:rPr>
        <w:t>万元主要用于：本单位为在职职工缴纳职业年金支出。5、医疗卫生与计划生育支出（类）行政事业单位医疗（款）事业单位医疗支出（项）：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年预算数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18.23</w:t>
      </w:r>
      <w:r>
        <w:rPr>
          <w:rFonts w:hint="eastAsia" w:ascii="仿宋" w:hAnsi="仿宋" w:eastAsia="仿宋" w:cs="仿宋"/>
          <w:sz w:val="30"/>
          <w:szCs w:val="30"/>
        </w:rPr>
        <w:t>万元主要用于：本单位为在职编制职工缴纳医疗保险支出。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、医疗卫生与计划生育支出（类）行政事业单位医疗（款）公务员医疗补助支出（项）：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年预算数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5.72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主要用于：本单位为在职公务员编制职工缴纳医疗保险支出。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、住房保障支出（类）住房改革支出（款）住房公积金（项）：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年预算数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31.25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主要用于：本单位按照规定标准为职工缴纳住房公积金等支出。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、节能环保支出（类）污染减排（款）生态环境执法监察（项）：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年预算数10万元，主要用于空气自动监测站运行维护项目办公费、宣传资料、等日常运行经费支出。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一般公共预算基本支出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生态环境局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年一般公共预算基本支出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361.39</w:t>
      </w:r>
      <w:r>
        <w:rPr>
          <w:rFonts w:hint="eastAsia" w:ascii="仿宋" w:hAnsi="仿宋" w:eastAsia="仿宋" w:cs="仿宋"/>
          <w:sz w:val="30"/>
          <w:szCs w:val="30"/>
        </w:rPr>
        <w:t>万元，其中：人员经费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308.19</w:t>
      </w:r>
      <w:r>
        <w:rPr>
          <w:rFonts w:hint="eastAsia" w:ascii="仿宋" w:hAnsi="仿宋" w:eastAsia="仿宋" w:cs="仿宋"/>
          <w:sz w:val="30"/>
          <w:szCs w:val="30"/>
        </w:rPr>
        <w:t>万元，主要包括：基本工资、津贴补贴、奖金、社会保险缴费、绩效工资、机关事业单位基本养老保险缴费、职业年金缴费、其他工资福利支出、离休费、住房公积金、其他对个人和家庭的补助支出。公用经费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53.2</w:t>
      </w:r>
      <w:r>
        <w:rPr>
          <w:rFonts w:hint="eastAsia" w:ascii="仿宋" w:hAnsi="仿宋" w:eastAsia="仿宋" w:cs="仿宋"/>
          <w:sz w:val="30"/>
          <w:szCs w:val="30"/>
        </w:rPr>
        <w:t>万元，主要包括：办公费、印刷费、水费、电费、邮电费、差旅费、维修（护）费、会议费、培训费、劳务费、工会经费、福利费、其他交通费、其他商品和服务支出。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三公经费方面：</w:t>
      </w:r>
      <w:r>
        <w:rPr>
          <w:rFonts w:hint="eastAsia" w:ascii="仿宋" w:hAnsi="仿宋" w:eastAsia="仿宋" w:cs="仿宋"/>
          <w:sz w:val="30"/>
          <w:szCs w:val="30"/>
        </w:rPr>
        <w:t>生态环境局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年“三公”经费财政拨款预算数10万元，其中：因公出国（境）经费0万元，公务接待费0.5万元，公务用车购置及运行维护费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9.5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（一）因公出国（境）经费较2019年预算无增减变化。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（二）公务接待费与20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年预算比较持平。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年公务接待费计划用于上级来人来访、考察调研、检查指导等公务活动开支的交通费、住宿费、用餐费等。 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（三）公务用车购置及运行维护费与20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年预算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0.5万元</w:t>
      </w:r>
      <w:r>
        <w:rPr>
          <w:rFonts w:hint="eastAsia" w:ascii="仿宋" w:hAnsi="仿宋" w:eastAsia="仿宋" w:cs="仿宋"/>
          <w:sz w:val="30"/>
          <w:szCs w:val="30"/>
        </w:rPr>
        <w:t>，主要用于公车运行维护过路费、过桥费、油费等。 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left="0"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单位现有公务用车3辆，其中：轿车1辆，越野车2辆。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年安排公务用车运行维护费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9.5</w:t>
      </w:r>
      <w:r>
        <w:rPr>
          <w:rFonts w:hint="eastAsia" w:ascii="仿宋" w:hAnsi="仿宋" w:eastAsia="仿宋" w:cs="仿宋"/>
          <w:sz w:val="30"/>
          <w:szCs w:val="30"/>
        </w:rPr>
        <w:t>万元，用于公务用车公务用车燃油、过路（桥）、维修、保险等方面支出，主要保障办理公务、处理突发事件等公务活动的工作开展。</w:t>
      </w:r>
    </w:p>
    <w:p>
      <w:pPr>
        <w:spacing w:line="56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整体绩效情况。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根据财政文件的附件部门支出绩效评价指标体系进行单位自评。</w:t>
      </w:r>
    </w:p>
    <w:p>
      <w:pPr>
        <w:widowControl/>
        <w:adjustRightInd w:val="0"/>
        <w:snapToGrid w:val="0"/>
        <w:spacing w:line="600" w:lineRule="exact"/>
        <w:ind w:firstLine="7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1、部门支出绩效。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日常运转保障方面：财政拨款安排支出主要用于保障单位正常运转、完成日常工作任务以及住房保障等相关工作；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基本支出用于保障单位正常运转的日常支出，包括基本工资、津贴补贴等人员经费以及办公费、印刷费、水电费、办公设备购置等日常公用经费； </w:t>
      </w:r>
    </w:p>
    <w:p>
      <w:pPr>
        <w:widowControl/>
        <w:adjustRightInd w:val="0"/>
        <w:snapToGrid w:val="0"/>
        <w:spacing w:line="600" w:lineRule="exact"/>
        <w:ind w:firstLine="7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2、财务管理情况： 我单位财务管理制度健全，执行制度严格合规，会计核算符合相关规定，资金专款专用，资金支付依据和开支标准合法合规，严格执行政府采购。</w:t>
      </w:r>
    </w:p>
    <w:p>
      <w:pPr>
        <w:widowControl/>
        <w:adjustRightInd w:val="0"/>
        <w:snapToGrid w:val="0"/>
        <w:spacing w:line="600" w:lineRule="exact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3、绩效管理工作开展情况：根据县财政有关文件要求，我单位对财政资金使用管理情况，按照《20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、政策和项目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支出绩效评价指标体系》认真开展自评工作，撰写部门自评报告。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预算支出在保障本办工作运转、履行职能职责上整体情况良好。具体有：20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度支出绩效较好，预算编制比较精确、合理;为认真落实厉行节约，反对浪费规定要求，压缩了部分一般性支出;动态优化了年度预算安排，保障了在经费压缩情况下的高效运转;提高了管理工作的规范化、信息化水平。强化日常运行经费管理，对于本单位日常公用经费按照相关政策进行管理，对于办公日常运行维护费用加强审核力度，公用经费及水、电等日常运行经费均有下降。</w:t>
      </w:r>
    </w:p>
    <w:p>
      <w:pPr>
        <w:spacing w:line="56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五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评价结论及建议</w:t>
      </w:r>
    </w:p>
    <w:p>
      <w:pPr>
        <w:widowControl/>
        <w:adjustRightInd w:val="0"/>
        <w:snapToGrid w:val="0"/>
        <w:spacing w:line="600" w:lineRule="exact"/>
        <w:ind w:firstLine="720"/>
        <w:jc w:val="left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（一）评价结论。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ind w:firstLine="643" w:firstLineChars="200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存在问题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7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由于单位垂改，项目资金比较复杂，涉及采购的资金要转入州财政局代管户，在一体化预算系统中进行追加，过程繁杂，耗时长；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二：专业水平不够，我单位会计属于非专业出生，专业知识缺乏；三：内控制度不完善，落实不到位。 </w:t>
      </w:r>
    </w:p>
    <w:p>
      <w:pPr>
        <w:widowControl/>
        <w:adjustRightInd w:val="0"/>
        <w:snapToGrid w:val="0"/>
        <w:spacing w:line="600" w:lineRule="exact"/>
        <w:ind w:firstLine="643" w:firstLineChars="200"/>
        <w:jc w:val="left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（三）改进建议。</w:t>
      </w:r>
    </w:p>
    <w:p>
      <w:pPr>
        <w:widowControl/>
        <w:adjustRightInd w:val="0"/>
        <w:snapToGrid w:val="0"/>
        <w:spacing w:line="600" w:lineRule="exact"/>
        <w:ind w:firstLine="7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我单位将进一步重视预算的编制工作，提高预算编制的精确度，提高财政资金使用效率，尽量减少预算执行调整、结余追减的情形；及时与县财政局相关科室对接工作，提升工作效率。对内部控制制度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 w:eastAsia="zh-CN"/>
        </w:rPr>
        <w:t>，定期对内部控制执行情况的进行检查和监督，及时发现内部控制中的漏洞和隐患，针对出现的新问题、新情况，认真研究，发现和改正问题，不断完善内部控制管理制度，建立健全相关制度，及时更新本部门制度。组织人员进行专业知识的学习，同行、各部门之间多沟通交流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加强会计核算和财务管理能力，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zh-CN" w:eastAsia="zh-CN"/>
        </w:rPr>
        <w:t>完善和细化项目支出的跟踪、监督、绩效管理。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阿坝州黑水生态环境局</w:t>
      </w:r>
    </w:p>
    <w:p>
      <w:pPr>
        <w:ind w:firstLine="5440" w:firstLineChars="1700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0B1F1"/>
    <w:multiLevelType w:val="singleLevel"/>
    <w:tmpl w:val="BE00B1F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ZWIxMzk1M2Q4MjkwNDI5NWViOTI4Y2IwYWI4MGEifQ=="/>
  </w:docVars>
  <w:rsids>
    <w:rsidRoot w:val="2C100AAE"/>
    <w:rsid w:val="11761F28"/>
    <w:rsid w:val="15672243"/>
    <w:rsid w:val="1AE2478E"/>
    <w:rsid w:val="21411994"/>
    <w:rsid w:val="2C100AAE"/>
    <w:rsid w:val="3FC44B29"/>
    <w:rsid w:val="441243A6"/>
    <w:rsid w:val="5B3E71A5"/>
    <w:rsid w:val="64B9443C"/>
    <w:rsid w:val="79FD0149"/>
    <w:rsid w:val="7D0218D5"/>
    <w:rsid w:val="7EF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0" w:hanging="200"/>
    </w:pPr>
    <w:rPr>
      <w:kern w:val="2"/>
    </w:rPr>
  </w:style>
  <w:style w:type="paragraph" w:styleId="3">
    <w:name w:val="Body Text"/>
    <w:basedOn w:val="1"/>
    <w:qFormat/>
    <w:uiPriority w:val="0"/>
    <w:pPr>
      <w:spacing w:before="93" w:beforeLines="30"/>
    </w:pPr>
    <w:rPr>
      <w:rFonts w:ascii="仿宋_GB2312"/>
      <w:kern w:val="0"/>
      <w:sz w:val="30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answer-detail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4408</Words>
  <Characters>4735</Characters>
  <Lines>0</Lines>
  <Paragraphs>0</Paragraphs>
  <TotalTime>2</TotalTime>
  <ScaleCrop>false</ScaleCrop>
  <LinksUpToDate>false</LinksUpToDate>
  <CharactersWithSpaces>4771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2020-08-11T06:34:00Z</dcterms:created>
  <dc:creator>Administrator</dc:creator>
  <cp:lastModifiedBy>Administrator</cp:lastModifiedBy>
  <cp:lastPrinted>2021-07-22T07:05:00Z</cp:lastPrinted>
  <dcterms:modified xsi:type="dcterms:W3CDTF">2022-08-31T14:26:24Z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05589DA0BDE04027983AAFF98FF8BEBD</vt:lpwstr>
  </property>
</Properties>
</file>