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Times New Roman" w:hAnsi="Times New Roman" w:eastAsia="方正小标宋_GBK" w:cs="Times New Roman"/>
          <w:sz w:val="44"/>
          <w:szCs w:val="44"/>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-713105</wp:posOffset>
            </wp:positionH>
            <wp:positionV relativeFrom="paragraph">
              <wp:posOffset>-1488440</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6"/>
                    <a:stretch>
                      <a:fillRect/>
                    </a:stretch>
                  </pic:blipFill>
                  <pic:spPr>
                    <a:xfrm>
                      <a:off x="0" y="0"/>
                      <a:ext cx="7510145" cy="4227195"/>
                    </a:xfrm>
                    <a:prstGeom prst="rect">
                      <a:avLst/>
                    </a:prstGeom>
                    <a:noFill/>
                    <a:ln w="9525" cap="flat" cmpd="sng">
                      <a:noFill/>
                      <a:prstDash val="solid"/>
                      <a:round/>
                    </a:ln>
                  </pic:spPr>
                </pic:pic>
              </a:graphicData>
            </a:graphic>
          </wp:anchor>
        </w:drawing>
      </w: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p>
    <w:p>
      <w:pPr>
        <w:keepNext w:val="0"/>
        <w:keepLines w:val="0"/>
        <w:widowControl/>
        <w:suppressLineNumbers w:val="0"/>
        <w:ind w:firstLine="960" w:firstLineChars="300"/>
        <w:jc w:val="both"/>
        <w:rPr>
          <w:rFonts w:hint="default" w:ascii="楷体_GB2312" w:eastAsia="仿宋_GB2312" w:cs="楷体_GB2312"/>
          <w:sz w:val="32"/>
          <w:szCs w:val="32"/>
          <w:lang w:val="en-US" w:eastAsia="zh-CN"/>
        </w:rPr>
      </w:pPr>
      <w:r>
        <w:rPr>
          <w:rFonts w:hint="eastAsia" w:ascii="仿宋_GB2312" w:eastAsia="仿宋_GB2312" w:cs="仿宋_GB2312"/>
          <w:sz w:val="32"/>
          <w:szCs w:val="32"/>
        </w:rPr>
        <w:t>黑乡振</w:t>
      </w:r>
      <w:r>
        <w:rPr>
          <w:rFonts w:ascii="仿宋_GB2312" w:hAnsi="仿宋_GB2312" w:eastAsia="仿宋_GB2312" w:cs="仿宋_GB2312"/>
          <w:color w:val="000000"/>
          <w:kern w:val="0"/>
          <w:sz w:val="31"/>
          <w:szCs w:val="31"/>
          <w:lang w:val="en-US" w:eastAsia="zh-CN" w:bidi="ar"/>
        </w:rPr>
        <w:t>〔202</w:t>
      </w:r>
      <w:r>
        <w:rPr>
          <w:rFonts w:hint="eastAsia" w:ascii="仿宋_GB2312" w:hAnsi="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eastAsia" w:ascii="仿宋_GB2312" w:hAnsi="仿宋_GB2312" w:cs="仿宋_GB2312"/>
          <w:color w:val="000000"/>
          <w:kern w:val="0"/>
          <w:sz w:val="31"/>
          <w:szCs w:val="31"/>
          <w:lang w:val="en-US" w:eastAsia="zh-CN" w:bidi="ar"/>
        </w:rPr>
        <w:t>53</w:t>
      </w:r>
      <w:r>
        <w:rPr>
          <w:rFonts w:hint="eastAsia" w:ascii="仿宋_GB2312" w:eastAsia="仿宋_GB2312" w:cs="仿宋_GB2312"/>
          <w:sz w:val="32"/>
          <w:szCs w:val="32"/>
        </w:rPr>
        <w:t>号</w:t>
      </w:r>
      <w:r>
        <w:rPr>
          <w:rFonts w:hint="eastAsia" w:ascii="仿宋_GB2312" w:eastAsia="仿宋_GB2312" w:cs="仿宋_GB2312"/>
          <w:sz w:val="32"/>
          <w:szCs w:val="32"/>
          <w:lang w:val="en-US" w:eastAsia="zh-CN"/>
        </w:rPr>
        <w:t xml:space="preserve">                    签发人：</w:t>
      </w:r>
      <w:r>
        <w:rPr>
          <w:rFonts w:hint="eastAsia" w:ascii="仿宋_GB2312" w:eastAsia="仿宋_GB2312" w:cs="仿宋_GB2312"/>
          <w:b/>
          <w:bCs/>
          <w:sz w:val="32"/>
          <w:szCs w:val="32"/>
          <w:lang w:val="en-US" w:eastAsia="zh-CN"/>
        </w:rPr>
        <w:t>许  龙</w:t>
      </w:r>
    </w:p>
    <w:p>
      <w:pPr>
        <w:widowControl/>
        <w:spacing w:line="580" w:lineRule="exact"/>
        <w:jc w:val="center"/>
        <w:rPr>
          <w:rFonts w:hint="eastAsia" w:ascii="Times New Roman" w:hAnsi="Times New Roman" w:eastAsia="方正小标宋_GBK" w:cs="Times New Roman"/>
          <w:sz w:val="44"/>
          <w:szCs w:val="44"/>
          <w:lang w:eastAsia="zh-CN"/>
        </w:rPr>
      </w:pPr>
    </w:p>
    <w:p>
      <w:pPr>
        <w:widowControl/>
        <w:spacing w:line="58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黑水县乡村振兴局</w:t>
      </w:r>
    </w:p>
    <w:p>
      <w:pPr>
        <w:widowControl/>
        <w:spacing w:line="580" w:lineRule="exact"/>
        <w:jc w:val="center"/>
        <w:rPr>
          <w:rFonts w:hint="eastAsia" w:ascii="宋体" w:eastAsia="宋体" w:cs="宋体"/>
          <w:b/>
          <w:bCs/>
          <w:sz w:val="44"/>
          <w:szCs w:val="44"/>
          <w:shd w:val="clear" w:color="auto" w:fill="FFFFFF"/>
        </w:rPr>
      </w:pPr>
      <w:r>
        <w:rPr>
          <w:rFonts w:hint="default" w:ascii="Times New Roman" w:hAnsi="Times New Roman" w:eastAsia="方正小标宋_GBK" w:cs="Times New Roman"/>
          <w:sz w:val="44"/>
          <w:szCs w:val="44"/>
          <w:lang w:val="en-US" w:eastAsia="zh-CN"/>
        </w:rPr>
        <w:t>2023年度</w:t>
      </w:r>
      <w:r>
        <w:rPr>
          <w:rFonts w:hint="default" w:ascii="Times New Roman" w:hAnsi="Times New Roman" w:eastAsia="方正小标宋_GBK" w:cs="Times New Roman"/>
          <w:sz w:val="44"/>
          <w:szCs w:val="44"/>
          <w:lang w:eastAsia="zh-CN"/>
        </w:rPr>
        <w:t>预算绩效评价报告</w:t>
      </w:r>
      <w:r>
        <w:rPr>
          <w:rFonts w:hint="eastAsia" w:eastAsia="方正小标宋_GBK" w:cs="Times New Roman"/>
          <w:sz w:val="44"/>
          <w:szCs w:val="44"/>
          <w:lang w:eastAsia="zh-CN"/>
        </w:rPr>
        <w:t>（</w:t>
      </w:r>
      <w:r>
        <w:rPr>
          <w:rFonts w:hint="eastAsia" w:eastAsia="方正小标宋_GBK" w:cs="Times New Roman"/>
          <w:sz w:val="44"/>
          <w:szCs w:val="44"/>
          <w:lang w:val="en-US" w:eastAsia="zh-CN"/>
        </w:rPr>
        <w:t>行政和参公</w:t>
      </w:r>
      <w:r>
        <w:rPr>
          <w:rFonts w:hint="eastAsia" w:eastAsia="方正小标宋_GBK" w:cs="Times New Roman"/>
          <w:sz w:val="44"/>
          <w:szCs w:val="44"/>
          <w:lang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cs="Times New Roman"/>
          <w:szCs w:val="32"/>
          <w:lang w:val="en-US"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根据《黑水县财政局关于开展2024年县级部门绩效自评工作的通知》(黑财〔2024〕107 号)文件要求，我单位高度重视，成立了以县乡村振兴局局长许龙为组长、分管领导姚勇为副组长、财务人员张莹、张友琼为成员的绩效评价工作小组，对本单位2023年度绩效进行自评，评价报告如下：</w:t>
      </w:r>
    </w:p>
    <w:p>
      <w:pPr>
        <w:keepNext w:val="0"/>
        <w:keepLines w:val="0"/>
        <w:pageBreakBefore w:val="0"/>
        <w:widowControl/>
        <w:numPr>
          <w:ilvl w:val="0"/>
          <w:numId w:val="1"/>
        </w:numPr>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黑体" w:eastAsia="黑体" w:cs="黑体"/>
          <w:color w:val="000000"/>
          <w:kern w:val="0"/>
          <w:shd w:val="clear" w:color="auto" w:fill="FFFFFF"/>
          <w:lang w:val="zh-CN"/>
        </w:rPr>
      </w:pPr>
      <w:r>
        <w:rPr>
          <w:rFonts w:hint="eastAsia" w:ascii="黑体" w:hAnsi="黑体" w:eastAsia="黑体" w:cs="黑体"/>
          <w:b w:val="0"/>
          <w:bCs/>
        </w:rPr>
        <w:t>部门</w:t>
      </w:r>
      <w:r>
        <w:rPr>
          <w:rFonts w:hint="eastAsia" w:ascii="黑体" w:hAnsi="黑体" w:eastAsia="黑体" w:cs="黑体"/>
          <w:b w:val="0"/>
          <w:bCs/>
          <w:lang w:eastAsia="zh-CN"/>
        </w:rPr>
        <w:t>基本情</w:t>
      </w:r>
      <w:r>
        <w:rPr>
          <w:rFonts w:hint="eastAsia" w:ascii="黑体" w:hAnsi="黑体" w:eastAsia="黑体" w:cs="黑体"/>
          <w:b w:val="0"/>
          <w:bCs/>
        </w:rPr>
        <w:t>况</w:t>
      </w:r>
      <w:r>
        <w:rPr>
          <w:rFonts w:hint="eastAsia" w:ascii="黑体" w:eastAsia="黑体" w:cs="黑体"/>
          <w:color w:val="000000"/>
          <w:kern w:val="0"/>
          <w:shd w:val="clear" w:color="auto" w:fill="FFFFFF"/>
          <w:lang w:val="zh-CN"/>
        </w:rPr>
        <w:t>（</w:t>
      </w:r>
      <w:r>
        <w:rPr>
          <w:rFonts w:hint="eastAsia" w:ascii="仿宋_GB2312" w:cs="仿宋_GB2312"/>
          <w:color w:val="000000"/>
          <w:kern w:val="0"/>
          <w:shd w:val="clear" w:color="auto" w:fill="FFFFFF"/>
          <w:lang w:val="zh-CN"/>
        </w:rPr>
        <w:t>暂无三定方案，以原扶贫开发局为准）</w:t>
      </w:r>
    </w:p>
    <w:p>
      <w:pPr>
        <w:keepNext w:val="0"/>
        <w:keepLines w:val="0"/>
        <w:pageBreakBefore w:val="0"/>
        <w:widowControl/>
        <w:numPr>
          <w:ilvl w:val="0"/>
          <w:numId w:val="2"/>
        </w:numPr>
        <w:kinsoku/>
        <w:wordWrap/>
        <w:overflowPunct/>
        <w:topLinePunct w:val="0"/>
        <w:bidi w:val="0"/>
        <w:adjustRightInd w:val="0"/>
        <w:snapToGrid w:val="0"/>
        <w:spacing w:beforeAutospacing="0" w:afterAutospacing="0" w:line="560" w:lineRule="exact"/>
        <w:ind w:firstLine="642" w:firstLineChars="200"/>
        <w:jc w:val="left"/>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机构组成</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黑水县</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下属二级预算单位3个，其中行政单位1个，参照公务员法管理的事业单位1个、大骨节病办公室事业编制1个</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szCs w:val="32"/>
        </w:rPr>
        <w:t>本单位共设置</w:t>
      </w:r>
      <w:r>
        <w:rPr>
          <w:rFonts w:hint="eastAsia" w:ascii="仿宋_GB2312" w:hAnsi="仿宋_GB2312" w:eastAsia="仿宋_GB2312" w:cs="仿宋_GB2312"/>
          <w:szCs w:val="32"/>
          <w:lang w:val="zh-CN"/>
        </w:rPr>
        <w:t>办公室（行政审批股）</w:t>
      </w:r>
      <w:r>
        <w:rPr>
          <w:rFonts w:hint="eastAsia" w:ascii="仿宋_GB2312" w:hAnsi="仿宋_GB2312" w:eastAsia="仿宋_GB2312" w:cs="仿宋_GB2312"/>
          <w:color w:val="333333"/>
          <w:sz w:val="32"/>
          <w:szCs w:val="32"/>
          <w:lang w:val="zh-CN"/>
        </w:rPr>
        <w:t>、扶贫项目规划股</w:t>
      </w:r>
      <w:r>
        <w:rPr>
          <w:rFonts w:hint="eastAsia" w:ascii="仿宋_GB2312" w:hAnsi="仿宋_GB2312" w:eastAsia="仿宋_GB2312" w:cs="仿宋_GB2312"/>
          <w:color w:val="333333"/>
          <w:sz w:val="32"/>
          <w:szCs w:val="32"/>
          <w:lang w:val="en-US" w:eastAsia="zh-CN"/>
        </w:rPr>
        <w:t>、</w:t>
      </w:r>
      <w:r>
        <w:rPr>
          <w:rFonts w:hint="eastAsia" w:ascii="仿宋_GB2312" w:hAnsi="仿宋_GB2312" w:eastAsia="仿宋_GB2312" w:cs="仿宋_GB2312"/>
          <w:color w:val="333333"/>
          <w:sz w:val="32"/>
          <w:szCs w:val="32"/>
          <w:lang w:val="zh-CN"/>
        </w:rPr>
        <w:t>扶贫开发股、移民管理股、财务股</w:t>
      </w:r>
      <w:r>
        <w:rPr>
          <w:rFonts w:hint="eastAsia" w:ascii="仿宋_GB2312" w:hAnsi="仿宋_GB2312" w:eastAsia="仿宋_GB2312" w:cs="仿宋_GB2312"/>
          <w:color w:val="333333"/>
          <w:sz w:val="32"/>
          <w:szCs w:val="32"/>
          <w:lang w:val="en-US" w:eastAsia="zh-CN"/>
        </w:rPr>
        <w:t>5个股室。</w:t>
      </w:r>
    </w:p>
    <w:p>
      <w:pPr>
        <w:keepNext w:val="0"/>
        <w:keepLines w:val="0"/>
        <w:pageBreakBefore w:val="0"/>
        <w:numPr>
          <w:ilvl w:val="0"/>
          <w:numId w:val="2"/>
        </w:numPr>
        <w:pBdr>
          <w:bottom w:val="single" w:color="FFFFFF" w:sz="4" w:space="31"/>
        </w:pBdr>
        <w:tabs>
          <w:tab w:val="left" w:pos="1440"/>
        </w:tabs>
        <w:kinsoku/>
        <w:wordWrap/>
        <w:overflowPunct/>
        <w:topLinePunct w:val="0"/>
        <w:bidi w:val="0"/>
        <w:spacing w:beforeAutospacing="0" w:afterAutospacing="0" w:line="560" w:lineRule="exact"/>
        <w:ind w:left="0" w:leftChars="0" w:firstLine="642" w:firstLineChars="200"/>
        <w:textAlignment w:val="auto"/>
        <w:outlineLvl w:val="2"/>
        <w:rPr>
          <w:rFonts w:hint="eastAsia" w:ascii="仿宋_GB2312" w:cs="仿宋_GB2312"/>
          <w:color w:val="000000"/>
          <w:kern w:val="0"/>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机构职能</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仿宋_GB2312" w:hAnsi="仿宋_GB2312" w:eastAsia="仿宋_GB2312" w:cs="仿宋_GB2312"/>
          <w:color w:val="000000"/>
          <w:kern w:val="0"/>
          <w:shd w:val="clear" w:color="auto" w:fill="FFFFFF"/>
          <w:lang w:val="zh-CN"/>
        </w:rPr>
      </w:pPr>
      <w:r>
        <w:rPr>
          <w:rFonts w:hint="eastAsia" w:ascii="仿宋_GB2312" w:hAnsi="仿宋_GB2312" w:eastAsia="仿宋_GB2312" w:cs="仿宋_GB2312"/>
          <w:color w:val="333333"/>
          <w:sz w:val="32"/>
          <w:szCs w:val="32"/>
        </w:rPr>
        <w:t>黑水县</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为贯彻执行</w:t>
      </w:r>
      <w:r>
        <w:rPr>
          <w:rFonts w:hint="eastAsia" w:ascii="仿宋_GB2312" w:hAnsi="仿宋_GB2312" w:cs="仿宋_GB2312"/>
          <w:color w:val="333333"/>
          <w:sz w:val="32"/>
          <w:szCs w:val="32"/>
          <w:lang w:eastAsia="zh-CN"/>
        </w:rPr>
        <w:t>国家乡村振兴局</w:t>
      </w:r>
      <w:r>
        <w:rPr>
          <w:rFonts w:hint="eastAsia" w:ascii="仿宋_GB2312" w:hAnsi="仿宋_GB2312" w:eastAsia="仿宋_GB2312" w:cs="仿宋_GB2312"/>
          <w:color w:val="333333"/>
          <w:sz w:val="32"/>
          <w:szCs w:val="32"/>
        </w:rPr>
        <w:t>拟定有关具体政策措施并组织实施的政府工作部门。根据县委、县政府关于20</w:t>
      </w:r>
      <w:r>
        <w:rPr>
          <w:rFonts w:hint="eastAsia" w:ascii="仿宋_GB2312" w:hAnsi="仿宋_GB2312" w:eastAsia="仿宋_GB2312" w:cs="仿宋_GB2312"/>
          <w:color w:val="333333"/>
          <w:sz w:val="32"/>
          <w:szCs w:val="32"/>
          <w:lang w:val="en-US" w:eastAsia="zh-CN"/>
        </w:rPr>
        <w:t>23</w:t>
      </w:r>
      <w:r>
        <w:rPr>
          <w:rFonts w:hint="eastAsia" w:ascii="仿宋_GB2312" w:hAnsi="仿宋_GB2312" w:eastAsia="仿宋_GB2312" w:cs="仿宋_GB2312"/>
          <w:color w:val="333333"/>
          <w:sz w:val="32"/>
          <w:szCs w:val="32"/>
        </w:rPr>
        <w:t>年全州工作的总体部署，我局的主要工作是:负责贯彻执行</w:t>
      </w:r>
      <w:r>
        <w:rPr>
          <w:rFonts w:hint="eastAsia" w:ascii="仿宋_GB2312" w:hAnsi="仿宋_GB2312" w:cs="仿宋_GB2312"/>
          <w:color w:val="333333"/>
          <w:sz w:val="32"/>
          <w:szCs w:val="32"/>
          <w:lang w:eastAsia="zh-CN"/>
        </w:rPr>
        <w:t>国家乡村振兴局</w:t>
      </w:r>
      <w:r>
        <w:rPr>
          <w:rFonts w:hint="eastAsia" w:ascii="仿宋_GB2312" w:hAnsi="仿宋_GB2312" w:eastAsia="仿宋_GB2312" w:cs="仿宋_GB2312"/>
          <w:color w:val="333333"/>
          <w:sz w:val="32"/>
          <w:szCs w:val="32"/>
        </w:rPr>
        <w:t>、政策和法律、法规，拟定有关具体政策措施并组织实施，承担全县</w:t>
      </w:r>
      <w:r>
        <w:rPr>
          <w:rFonts w:hint="eastAsia" w:ascii="仿宋_GB2312" w:hAnsi="仿宋_GB2312" w:eastAsia="仿宋_GB2312" w:cs="仿宋_GB2312"/>
          <w:color w:val="333333"/>
          <w:sz w:val="32"/>
          <w:szCs w:val="32"/>
          <w:lang w:eastAsia="zh-CN"/>
        </w:rPr>
        <w:t>巩固脱贫攻坚成果有效衔接乡村振兴</w:t>
      </w:r>
      <w:r>
        <w:rPr>
          <w:rFonts w:hint="eastAsia" w:ascii="仿宋_GB2312" w:hAnsi="仿宋_GB2312" w:eastAsia="仿宋_GB2312" w:cs="仿宋_GB2312"/>
          <w:color w:val="333333"/>
          <w:sz w:val="32"/>
          <w:szCs w:val="32"/>
        </w:rPr>
        <w:t>管理责任，拟定全县</w:t>
      </w:r>
      <w:r>
        <w:rPr>
          <w:rFonts w:hint="eastAsia" w:ascii="仿宋_GB2312" w:hAnsi="仿宋_GB2312" w:eastAsia="仿宋_GB2312" w:cs="仿宋_GB2312"/>
          <w:color w:val="333333"/>
          <w:sz w:val="32"/>
          <w:szCs w:val="32"/>
          <w:lang w:eastAsia="zh-CN"/>
        </w:rPr>
        <w:t>乡村振兴的</w:t>
      </w:r>
      <w:r>
        <w:rPr>
          <w:rFonts w:hint="eastAsia" w:ascii="仿宋_GB2312" w:hAnsi="仿宋_GB2312" w:eastAsia="仿宋_GB2312" w:cs="仿宋_GB2312"/>
          <w:color w:val="333333"/>
          <w:sz w:val="32"/>
          <w:szCs w:val="32"/>
        </w:rPr>
        <w:t>资金使用管理和项目管理办法。负责有</w:t>
      </w:r>
      <w:bookmarkStart w:id="0" w:name="_GoBack"/>
      <w:bookmarkEnd w:id="0"/>
      <w:r>
        <w:rPr>
          <w:rFonts w:hint="eastAsia" w:ascii="仿宋_GB2312" w:hAnsi="仿宋_GB2312" w:eastAsia="仿宋_GB2312" w:cs="仿宋_GB2312"/>
          <w:color w:val="333333"/>
          <w:sz w:val="32"/>
          <w:szCs w:val="32"/>
        </w:rPr>
        <w:t>关项目、资金、物资的分配、管理、使用、统计监测工作；负责全县</w:t>
      </w:r>
      <w:r>
        <w:rPr>
          <w:rFonts w:hint="eastAsia" w:ascii="仿宋_GB2312" w:hAnsi="仿宋_GB2312" w:eastAsia="仿宋_GB2312" w:cs="仿宋_GB2312"/>
          <w:color w:val="333333"/>
          <w:sz w:val="32"/>
          <w:szCs w:val="32"/>
          <w:lang w:eastAsia="zh-CN"/>
        </w:rPr>
        <w:t>乡村振兴</w:t>
      </w:r>
      <w:r>
        <w:rPr>
          <w:rFonts w:hint="eastAsia" w:ascii="仿宋_GB2312" w:hAnsi="仿宋_GB2312" w:eastAsia="仿宋_GB2312" w:cs="仿宋_GB2312"/>
          <w:color w:val="333333"/>
          <w:sz w:val="32"/>
          <w:szCs w:val="32"/>
        </w:rPr>
        <w:t>信息报道工作，组织全县</w:t>
      </w:r>
      <w:r>
        <w:rPr>
          <w:rFonts w:hint="eastAsia" w:ascii="仿宋_GB2312" w:hAnsi="仿宋_GB2312" w:eastAsia="仿宋_GB2312" w:cs="仿宋_GB2312"/>
          <w:color w:val="333333"/>
          <w:sz w:val="32"/>
          <w:szCs w:val="32"/>
          <w:lang w:eastAsia="zh-CN"/>
        </w:rPr>
        <w:t>监测户、边缘户、其他户等</w:t>
      </w:r>
      <w:r>
        <w:rPr>
          <w:rFonts w:hint="eastAsia" w:ascii="仿宋_GB2312" w:hAnsi="仿宋_GB2312" w:eastAsia="仿宋_GB2312" w:cs="仿宋_GB2312"/>
          <w:color w:val="333333"/>
          <w:sz w:val="32"/>
          <w:szCs w:val="32"/>
        </w:rPr>
        <w:t>群众和移民群众参加生产技能和劳动力转移培训，负责全县</w:t>
      </w:r>
      <w:r>
        <w:rPr>
          <w:rFonts w:hint="eastAsia" w:ascii="仿宋_GB2312" w:hAnsi="仿宋_GB2312" w:eastAsia="仿宋_GB2312" w:cs="仿宋_GB2312"/>
          <w:color w:val="333333"/>
          <w:sz w:val="32"/>
          <w:szCs w:val="32"/>
          <w:lang w:eastAsia="zh-CN"/>
        </w:rPr>
        <w:t>乡村振兴</w:t>
      </w:r>
      <w:r>
        <w:rPr>
          <w:rFonts w:hint="eastAsia" w:ascii="仿宋_GB2312" w:hAnsi="仿宋_GB2312" w:eastAsia="仿宋_GB2312" w:cs="仿宋_GB2312"/>
          <w:color w:val="333333"/>
          <w:sz w:val="32"/>
          <w:szCs w:val="32"/>
        </w:rPr>
        <w:t>等</w:t>
      </w:r>
      <w:r>
        <w:rPr>
          <w:rFonts w:hint="eastAsia" w:ascii="仿宋_GB2312" w:hAnsi="仿宋_GB2312" w:eastAsia="仿宋_GB2312" w:cs="仿宋_GB2312"/>
          <w:color w:val="333333"/>
          <w:sz w:val="32"/>
          <w:szCs w:val="32"/>
          <w:lang w:eastAsia="zh-CN"/>
        </w:rPr>
        <w:t>相关</w:t>
      </w:r>
      <w:r>
        <w:rPr>
          <w:rFonts w:hint="eastAsia" w:ascii="仿宋_GB2312" w:hAnsi="仿宋_GB2312" w:eastAsia="仿宋_GB2312" w:cs="仿宋_GB2312"/>
          <w:color w:val="333333"/>
          <w:sz w:val="32"/>
          <w:szCs w:val="32"/>
        </w:rPr>
        <w:t>工作。</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2" w:firstLineChars="200"/>
        <w:textAlignment w:val="auto"/>
        <w:outlineLvl w:val="2"/>
        <w:rPr>
          <w:rFonts w:hint="eastAsia" w:ascii="Times New Roman" w:hAnsi="Times New Roman" w:eastAsia="楷体_GB2312" w:cs="Times New Roman"/>
          <w:b/>
          <w:bCs/>
          <w:color w:val="000000"/>
          <w:kern w:val="0"/>
          <w:szCs w:val="32"/>
          <w:highlight w:val="none"/>
          <w:shd w:val="clear" w:color="auto" w:fill="FFFFFF"/>
          <w:lang w:val="zh-CN"/>
        </w:rPr>
      </w:pPr>
      <w:r>
        <w:rPr>
          <w:rFonts w:hint="eastAsia" w:ascii="Times New Roman" w:hAnsi="Times New Roman" w:eastAsia="楷体_GB2312" w:cs="Times New Roman"/>
          <w:b/>
          <w:bCs/>
          <w:color w:val="000000"/>
          <w:kern w:val="0"/>
          <w:szCs w:val="32"/>
          <w:highlight w:val="none"/>
          <w:shd w:val="clear" w:color="auto" w:fill="FFFFFF"/>
          <w:lang w:val="zh-CN"/>
        </w:rPr>
        <w:t>（三）人员概况</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仿宋_GB2312" w:hAnsi="仿宋_GB2312" w:eastAsia="仿宋_GB2312" w:cs="仿宋_GB2312"/>
          <w:color w:val="333333"/>
          <w:sz w:val="32"/>
          <w:szCs w:val="32"/>
          <w:lang w:val="zh-CN"/>
        </w:rPr>
      </w:pP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总编制</w:t>
      </w:r>
      <w:r>
        <w:rPr>
          <w:rFonts w:hint="eastAsia" w:ascii="仿宋_GB2312" w:hAnsi="仿宋_GB2312" w:eastAsia="仿宋_GB2312" w:cs="仿宋_GB2312"/>
          <w:color w:val="333333"/>
          <w:sz w:val="32"/>
          <w:szCs w:val="32"/>
          <w:lang w:val="en-US" w:eastAsia="zh-CN"/>
        </w:rPr>
        <w:t>25</w:t>
      </w:r>
      <w:r>
        <w:rPr>
          <w:rFonts w:hint="eastAsia" w:ascii="仿宋_GB2312" w:hAnsi="仿宋_GB2312" w:eastAsia="仿宋_GB2312" w:cs="仿宋_GB2312"/>
          <w:color w:val="333333"/>
          <w:sz w:val="32"/>
          <w:szCs w:val="32"/>
        </w:rPr>
        <w:t>名，其中：局机关行政编制</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名，工勤2名,移民工作管理中心为</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正科级公益一类事业单位（参公）编制</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人，综合防治大骨节病工作领导小组办公室为</w:t>
      </w:r>
      <w:r>
        <w:rPr>
          <w:rFonts w:hint="eastAsia" w:ascii="仿宋_GB2312" w:hAnsi="仿宋_GB2312" w:eastAsia="仿宋_GB2312" w:cs="仿宋_GB2312"/>
          <w:color w:val="333333"/>
          <w:sz w:val="32"/>
          <w:szCs w:val="32"/>
          <w:lang w:eastAsia="zh-CN"/>
        </w:rPr>
        <w:t>乡村振兴局</w:t>
      </w:r>
      <w:r>
        <w:rPr>
          <w:rFonts w:hint="eastAsia" w:ascii="仿宋_GB2312" w:hAnsi="仿宋_GB2312" w:eastAsia="仿宋_GB2312" w:cs="仿宋_GB2312"/>
          <w:color w:val="333333"/>
          <w:sz w:val="32"/>
          <w:szCs w:val="32"/>
        </w:rPr>
        <w:t>副科级公益一类事业单位，大骨节病事业编制8人。</w:t>
      </w:r>
      <w:r>
        <w:rPr>
          <w:rFonts w:hint="eastAsia" w:ascii="仿宋_GB2312" w:hAnsi="仿宋_GB2312" w:eastAsia="仿宋_GB2312" w:cs="仿宋_GB2312"/>
          <w:color w:val="333333"/>
          <w:sz w:val="32"/>
          <w:szCs w:val="32"/>
          <w:lang w:eastAsia="zh-CN"/>
        </w:rPr>
        <w:t>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eastAsia="zh-CN"/>
        </w:rPr>
        <w:t>底</w:t>
      </w:r>
      <w:r>
        <w:rPr>
          <w:rFonts w:hint="eastAsia" w:ascii="仿宋_GB2312" w:hAnsi="仿宋_GB2312" w:eastAsia="仿宋_GB2312" w:cs="仿宋_GB2312"/>
          <w:color w:val="333333"/>
          <w:sz w:val="32"/>
          <w:szCs w:val="32"/>
        </w:rPr>
        <w:t>在职人员总数2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人，其中：行政人员</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工勤</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人、参公</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；大骨节病办公室事业编制</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人；退休人员</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color w:val="333333"/>
          <w:sz w:val="32"/>
          <w:szCs w:val="32"/>
          <w:lang w:eastAsia="zh-CN"/>
        </w:rPr>
        <w:t>，遗属</w:t>
      </w:r>
      <w:r>
        <w:rPr>
          <w:rFonts w:hint="eastAsia" w:ascii="仿宋_GB2312" w:hAnsi="仿宋_GB2312" w:eastAsia="仿宋_GB2312" w:cs="仿宋_GB2312"/>
          <w:color w:val="333333"/>
          <w:sz w:val="32"/>
          <w:szCs w:val="32"/>
          <w:lang w:val="en-US" w:eastAsia="zh-CN"/>
        </w:rPr>
        <w:t>2人</w:t>
      </w:r>
      <w:r>
        <w:rPr>
          <w:rFonts w:hint="eastAsia" w:ascii="仿宋_GB2312" w:hAnsi="仿宋_GB2312" w:eastAsia="仿宋_GB2312" w:cs="仿宋_GB2312"/>
          <w:color w:val="333333"/>
          <w:sz w:val="32"/>
          <w:szCs w:val="32"/>
          <w:lang w:val="zh-CN"/>
        </w:rPr>
        <w:t>。</w:t>
      </w:r>
    </w:p>
    <w:p>
      <w:pPr>
        <w:keepNext w:val="0"/>
        <w:keepLines w:val="0"/>
        <w:pageBreakBefore w:val="0"/>
        <w:numPr>
          <w:ilvl w:val="0"/>
          <w:numId w:val="3"/>
        </w:numPr>
        <w:pBdr>
          <w:bottom w:val="single" w:color="FFFFFF" w:sz="4" w:space="31"/>
        </w:pBdr>
        <w:tabs>
          <w:tab w:val="left" w:pos="1440"/>
        </w:tabs>
        <w:kinsoku/>
        <w:wordWrap/>
        <w:overflowPunct/>
        <w:topLinePunct w:val="0"/>
        <w:bidi w:val="0"/>
        <w:spacing w:beforeAutospacing="0" w:afterAutospacing="0" w:line="560" w:lineRule="exact"/>
        <w:ind w:firstLine="640" w:firstLineChars="200"/>
        <w:textAlignment w:val="auto"/>
        <w:outlineLvl w:val="2"/>
        <w:rPr>
          <w:rFonts w:hint="eastAsia" w:ascii="黑体" w:hAnsi="黑体" w:eastAsia="黑体" w:cs="黑体"/>
          <w:b/>
          <w:bCs/>
          <w:color w:val="000000"/>
          <w:kern w:val="0"/>
          <w:szCs w:val="32"/>
          <w:highlight w:val="none"/>
          <w:shd w:val="clear" w:color="auto" w:fill="FFFFFF"/>
          <w:lang w:val="zh-CN"/>
        </w:rPr>
      </w:pPr>
      <w:r>
        <w:rPr>
          <w:rFonts w:hint="eastAsia" w:ascii="黑体" w:hAnsi="黑体" w:eastAsia="黑体" w:cs="黑体"/>
          <w:color w:val="000000"/>
          <w:kern w:val="0"/>
          <w:shd w:val="clear" w:color="auto" w:fill="FFFFFF"/>
        </w:rPr>
        <w:t>部门资金收支情况</w:t>
      </w:r>
    </w:p>
    <w:p>
      <w:pPr>
        <w:keepNext w:val="0"/>
        <w:keepLines w:val="0"/>
        <w:pageBreakBefore w:val="0"/>
        <w:numPr>
          <w:ilvl w:val="0"/>
          <w:numId w:val="0"/>
        </w:numPr>
        <w:pBdr>
          <w:bottom w:val="single" w:color="FFFFFF" w:sz="4" w:space="31"/>
        </w:pBdr>
        <w:tabs>
          <w:tab w:val="left" w:pos="1440"/>
        </w:tabs>
        <w:kinsoku/>
        <w:wordWrap/>
        <w:overflowPunct/>
        <w:topLinePunct w:val="0"/>
        <w:bidi w:val="0"/>
        <w:spacing w:beforeAutospacing="0" w:afterAutospacing="0" w:line="560" w:lineRule="exact"/>
        <w:ind w:firstLine="642" w:firstLineChars="200"/>
        <w:textAlignment w:val="auto"/>
        <w:outlineLvl w:val="2"/>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楷体_GB2312" w:cs="Times New Roman"/>
          <w:b/>
          <w:bCs/>
          <w:color w:val="000000"/>
          <w:kern w:val="0"/>
          <w:szCs w:val="32"/>
          <w:highlight w:val="none"/>
          <w:shd w:val="clear" w:color="auto" w:fill="FFFFFF"/>
          <w:lang w:val="en-US"/>
        </w:rPr>
      </w:pPr>
      <w:r>
        <w:rPr>
          <w:rFonts w:hint="eastAsia" w:ascii="Times New Roman" w:hAnsi="Times New Roman" w:cs="Times New Roman"/>
          <w:szCs w:val="32"/>
          <w:lang w:eastAsia="zh-CN"/>
        </w:rPr>
        <w:t>黑水县</w:t>
      </w:r>
      <w:r>
        <w:rPr>
          <w:rFonts w:hint="eastAsia" w:cs="Times New Roman"/>
          <w:szCs w:val="32"/>
          <w:lang w:val="en-US" w:eastAsia="zh-CN"/>
        </w:rPr>
        <w:t>乡村振兴局2023年年初预算收</w:t>
      </w:r>
      <w:r>
        <w:rPr>
          <w:rFonts w:hint="default" w:ascii="Times New Roman" w:hAnsi="Times New Roman" w:eastAsia="仿宋" w:cs="Times New Roman"/>
        </w:rPr>
        <w:t>入</w:t>
      </w:r>
      <w:r>
        <w:rPr>
          <w:rFonts w:hint="eastAsia" w:eastAsia="仿宋" w:cs="Times New Roman"/>
          <w:lang w:val="en-US" w:eastAsia="zh-CN"/>
        </w:rPr>
        <w:t>297.84</w:t>
      </w:r>
      <w:r>
        <w:rPr>
          <w:rFonts w:hint="default" w:ascii="Times New Roman" w:hAnsi="Times New Roman" w:eastAsia="仿宋" w:cs="Times New Roman"/>
        </w:rPr>
        <w:t>万元，</w:t>
      </w:r>
      <w:r>
        <w:rPr>
          <w:rFonts w:hint="eastAsia" w:ascii="Times New Roman" w:hAnsi="Times New Roman" w:cs="Times New Roman"/>
          <w:szCs w:val="32"/>
          <w:lang w:eastAsia="zh-CN"/>
        </w:rPr>
        <w:t>黑水县</w:t>
      </w:r>
      <w:r>
        <w:rPr>
          <w:rFonts w:hint="eastAsia" w:cs="Times New Roman"/>
          <w:szCs w:val="32"/>
          <w:lang w:val="en-US" w:eastAsia="zh-CN"/>
        </w:rPr>
        <w:t>乡村振兴局</w:t>
      </w:r>
      <w:r>
        <w:rPr>
          <w:rFonts w:hint="eastAsia" w:ascii="仿宋_GB2312" w:hAnsi="仿宋" w:eastAsia="仿宋_GB2312" w:cs="仿宋_GB2312"/>
          <w:sz w:val="32"/>
          <w:szCs w:val="32"/>
        </w:rPr>
        <w:t>部门财政资金</w:t>
      </w:r>
      <w:r>
        <w:rPr>
          <w:rFonts w:hint="eastAsia" w:cs="Times New Roman"/>
          <w:szCs w:val="32"/>
          <w:lang w:val="en-US" w:eastAsia="zh-CN"/>
        </w:rPr>
        <w:t>决算报表收</w:t>
      </w:r>
      <w:r>
        <w:rPr>
          <w:rFonts w:hint="eastAsia" w:ascii="仿宋_GB2312" w:hAnsi="仿宋" w:eastAsia="仿宋_GB2312" w:cs="仿宋_GB2312"/>
          <w:sz w:val="32"/>
          <w:szCs w:val="32"/>
          <w:lang w:val="en-US" w:eastAsia="zh-CN"/>
        </w:rPr>
        <w:t>入</w:t>
      </w:r>
      <w:r>
        <w:rPr>
          <w:rFonts w:hint="eastAsia" w:eastAsia="仿宋" w:cs="Times New Roman"/>
          <w:lang w:val="en-US" w:eastAsia="zh-CN"/>
        </w:rPr>
        <w:t>792.51</w:t>
      </w:r>
      <w:r>
        <w:rPr>
          <w:rFonts w:hint="eastAsia" w:ascii="仿宋_GB2312" w:hAnsi="仿宋" w:eastAsia="仿宋_GB2312" w:cs="仿宋_GB2312"/>
          <w:sz w:val="32"/>
          <w:szCs w:val="32"/>
        </w:rPr>
        <w:t>万元</w:t>
      </w:r>
      <w:r>
        <w:rPr>
          <w:rFonts w:hint="eastAsia" w:ascii="仿宋_GB2312" w:hAnsi="仿宋" w:cs="仿宋_GB2312"/>
          <w:sz w:val="32"/>
          <w:szCs w:val="32"/>
          <w:lang w:eastAsia="zh-CN"/>
        </w:rPr>
        <w:t>，</w:t>
      </w:r>
      <w:r>
        <w:rPr>
          <w:rFonts w:hint="eastAsia" w:ascii="仿宋_GB2312" w:hAnsi="仿宋" w:eastAsia="仿宋_GB2312" w:cs="仿宋_GB2312"/>
          <w:sz w:val="32"/>
          <w:szCs w:val="32"/>
        </w:rPr>
        <w:t>其中当年财政拨款收入：</w:t>
      </w:r>
      <w:r>
        <w:rPr>
          <w:rFonts w:hint="eastAsia" w:ascii="仿宋_GB2312" w:hAnsi="仿宋" w:cs="仿宋_GB2312"/>
          <w:sz w:val="32"/>
          <w:szCs w:val="32"/>
          <w:lang w:val="en-US" w:eastAsia="zh-CN"/>
        </w:rPr>
        <w:t>792.51</w:t>
      </w:r>
      <w:r>
        <w:rPr>
          <w:rFonts w:hint="eastAsia" w:ascii="仿宋_GB2312" w:hAnsi="仿宋" w:eastAsia="仿宋_GB2312" w:cs="仿宋_GB2312"/>
          <w:sz w:val="32"/>
          <w:szCs w:val="32"/>
        </w:rPr>
        <w:t>万元，占总收入</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支出情况</w:t>
      </w:r>
    </w:p>
    <w:p>
      <w:pPr>
        <w:keepNext w:val="0"/>
        <w:keepLines w:val="0"/>
        <w:pageBreakBefore w:val="0"/>
        <w:tabs>
          <w:tab w:val="left" w:pos="2820"/>
        </w:tabs>
        <w:kinsoku/>
        <w:wordWrap/>
        <w:overflowPunct/>
        <w:topLinePunct w:val="0"/>
        <w:bidi w:val="0"/>
        <w:spacing w:beforeAutospacing="0" w:afterAutospacing="0" w:line="560" w:lineRule="exact"/>
        <w:ind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cs="Times New Roman"/>
          <w:szCs w:val="32"/>
          <w:lang w:eastAsia="zh-CN"/>
        </w:rPr>
        <w:t>黑水县</w:t>
      </w:r>
      <w:r>
        <w:rPr>
          <w:rFonts w:hint="eastAsia" w:cs="Times New Roman"/>
          <w:szCs w:val="32"/>
          <w:lang w:val="en-US" w:eastAsia="zh-CN"/>
        </w:rPr>
        <w:t>乡村振兴局</w:t>
      </w:r>
      <w:r>
        <w:rPr>
          <w:rFonts w:hint="eastAsia" w:ascii="Times New Roman" w:hAnsi="Times New Roman" w:cs="Times New Roman"/>
          <w:szCs w:val="32"/>
          <w:lang w:val="en-US" w:eastAsia="zh-CN"/>
        </w:rPr>
        <w:t>2023年年初预算</w:t>
      </w:r>
      <w:r>
        <w:rPr>
          <w:rFonts w:hint="eastAsia" w:cs="Times New Roman"/>
          <w:szCs w:val="32"/>
          <w:lang w:val="en-US" w:eastAsia="zh-CN"/>
        </w:rPr>
        <w:t>支出为297.84</w:t>
      </w:r>
      <w:r>
        <w:rPr>
          <w:rFonts w:hint="eastAsia" w:ascii="仿宋_GB2312" w:hAnsi="仿宋" w:eastAsia="仿宋_GB2312" w:cs="仿宋_GB2312"/>
          <w:sz w:val="32"/>
          <w:szCs w:val="32"/>
          <w:lang w:val="en-US" w:eastAsia="zh-CN"/>
        </w:rPr>
        <w:t>万</w:t>
      </w:r>
      <w:r>
        <w:rPr>
          <w:rFonts w:hint="eastAsia" w:cs="Times New Roman"/>
          <w:szCs w:val="32"/>
          <w:lang w:val="en-US" w:eastAsia="zh-CN"/>
        </w:rPr>
        <w:t>元</w:t>
      </w:r>
      <w:r>
        <w:rPr>
          <w:rFonts w:hint="eastAsia" w:ascii="Times New Roman" w:hAnsi="Times New Roman" w:cs="Times New Roman"/>
          <w:szCs w:val="32"/>
          <w:lang w:val="en-US" w:eastAsia="zh-CN"/>
        </w:rPr>
        <w:t>、</w:t>
      </w:r>
      <w:r>
        <w:rPr>
          <w:rFonts w:hint="eastAsia" w:cs="Times New Roman"/>
          <w:szCs w:val="32"/>
          <w:lang w:val="en-US" w:eastAsia="zh-CN"/>
        </w:rPr>
        <w:t>2023</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度部门财政资金总支出</w:t>
      </w:r>
      <w:r>
        <w:rPr>
          <w:rFonts w:hint="eastAsia" w:ascii="仿宋_GB2312" w:hAnsi="仿宋" w:cs="仿宋_GB2312"/>
          <w:sz w:val="32"/>
          <w:szCs w:val="32"/>
          <w:lang w:val="en-US" w:eastAsia="zh-CN"/>
        </w:rPr>
        <w:t>792.51</w:t>
      </w:r>
      <w:r>
        <w:rPr>
          <w:rFonts w:hint="eastAsia" w:ascii="仿宋_GB2312" w:hAnsi="仿宋" w:eastAsia="仿宋_GB2312" w:cs="仿宋_GB2312"/>
          <w:sz w:val="32"/>
          <w:szCs w:val="32"/>
        </w:rPr>
        <w:t>万元（其中基本支出</w:t>
      </w:r>
      <w:r>
        <w:rPr>
          <w:rFonts w:hint="eastAsia" w:ascii="仿宋_GB2312" w:hAnsi="仿宋" w:cs="仿宋_GB2312"/>
          <w:sz w:val="32"/>
          <w:szCs w:val="32"/>
          <w:lang w:val="en-US" w:eastAsia="zh-CN"/>
        </w:rPr>
        <w:t>350.88</w:t>
      </w:r>
      <w:r>
        <w:rPr>
          <w:rFonts w:hint="eastAsia" w:ascii="仿宋_GB2312" w:hAnsi="仿宋" w:eastAsia="仿宋_GB2312" w:cs="仿宋_GB2312"/>
          <w:sz w:val="32"/>
          <w:szCs w:val="32"/>
        </w:rPr>
        <w:t>万元、项目支出</w:t>
      </w:r>
      <w:r>
        <w:rPr>
          <w:rFonts w:hint="eastAsia" w:ascii="仿宋_GB2312" w:hAnsi="仿宋" w:cs="仿宋_GB2312"/>
          <w:sz w:val="32"/>
          <w:szCs w:val="32"/>
          <w:lang w:val="en-US" w:eastAsia="zh-CN"/>
        </w:rPr>
        <w:t>441.63</w:t>
      </w:r>
      <w:r>
        <w:rPr>
          <w:rFonts w:hint="eastAsia" w:ascii="仿宋_GB2312" w:hAnsi="仿宋" w:eastAsia="仿宋_GB2312" w:cs="仿宋_GB2312"/>
          <w:sz w:val="32"/>
          <w:szCs w:val="32"/>
        </w:rPr>
        <w:t>万元）具体为工资福利支出</w:t>
      </w:r>
      <w:r>
        <w:rPr>
          <w:rFonts w:hint="eastAsia" w:ascii="仿宋_GB2312" w:hAnsi="仿宋" w:cs="仿宋_GB2312"/>
          <w:sz w:val="32"/>
          <w:szCs w:val="32"/>
          <w:lang w:val="en-US" w:eastAsia="zh-CN"/>
        </w:rPr>
        <w:t>293.52</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37.04</w:t>
      </w:r>
      <w:r>
        <w:rPr>
          <w:rFonts w:hint="eastAsia" w:ascii="仿宋_GB2312" w:hAnsi="仿宋" w:eastAsia="仿宋_GB2312" w:cs="仿宋_GB2312"/>
          <w:sz w:val="32"/>
          <w:szCs w:val="32"/>
        </w:rPr>
        <w:t>%，商品服务支出</w:t>
      </w:r>
      <w:r>
        <w:rPr>
          <w:rFonts w:hint="eastAsia" w:ascii="仿宋_GB2312" w:hAnsi="仿宋" w:cs="仿宋_GB2312"/>
          <w:sz w:val="32"/>
          <w:szCs w:val="32"/>
          <w:lang w:val="en-US" w:eastAsia="zh-CN"/>
        </w:rPr>
        <w:t>40.37</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5.09</w:t>
      </w:r>
      <w:r>
        <w:rPr>
          <w:rFonts w:hint="eastAsia" w:ascii="仿宋_GB2312" w:hAnsi="仿宋" w:eastAsia="仿宋_GB2312" w:cs="仿宋_GB2312"/>
          <w:sz w:val="32"/>
          <w:szCs w:val="32"/>
        </w:rPr>
        <w:t>%，对个人家庭补助支出</w:t>
      </w:r>
      <w:r>
        <w:rPr>
          <w:rFonts w:hint="eastAsia" w:ascii="仿宋_GB2312" w:hAnsi="仿宋" w:cs="仿宋_GB2312"/>
          <w:sz w:val="32"/>
          <w:szCs w:val="32"/>
          <w:lang w:val="en-US" w:eastAsia="zh-CN"/>
        </w:rPr>
        <w:t>240.78</w:t>
      </w:r>
      <w:r>
        <w:rPr>
          <w:rFonts w:hint="eastAsia" w:ascii="仿宋_GB2312" w:hAnsi="仿宋" w:eastAsia="仿宋_GB2312" w:cs="仿宋_GB2312"/>
          <w:sz w:val="32"/>
          <w:szCs w:val="32"/>
        </w:rPr>
        <w:t>万元，占总支出</w:t>
      </w:r>
      <w:r>
        <w:rPr>
          <w:rFonts w:hint="eastAsia" w:ascii="仿宋_GB2312" w:hAnsi="仿宋" w:cs="仿宋_GB2312"/>
          <w:sz w:val="32"/>
          <w:szCs w:val="32"/>
          <w:lang w:val="en-US" w:eastAsia="zh-CN"/>
        </w:rPr>
        <w:t>30.39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资本性支出</w:t>
      </w:r>
      <w:r>
        <w:rPr>
          <w:rFonts w:hint="eastAsia" w:ascii="仿宋_GB2312" w:hAnsi="仿宋" w:cs="仿宋_GB2312"/>
          <w:sz w:val="32"/>
          <w:szCs w:val="32"/>
          <w:lang w:val="en-US" w:eastAsia="zh-CN"/>
        </w:rPr>
        <w:t>91.80</w:t>
      </w:r>
      <w:r>
        <w:rPr>
          <w:rFonts w:hint="eastAsia" w:ascii="仿宋_GB2312" w:hAnsi="仿宋" w:eastAsia="仿宋_GB2312" w:cs="仿宋_GB2312"/>
          <w:sz w:val="32"/>
          <w:szCs w:val="32"/>
          <w:lang w:val="en-US" w:eastAsia="zh-CN"/>
        </w:rPr>
        <w:t>万元，占总支出</w:t>
      </w:r>
      <w:r>
        <w:rPr>
          <w:rFonts w:hint="eastAsia" w:ascii="仿宋_GB2312" w:hAnsi="仿宋" w:cs="仿宋_GB2312"/>
          <w:sz w:val="32"/>
          <w:szCs w:val="32"/>
          <w:lang w:val="en-US" w:eastAsia="zh-CN"/>
        </w:rPr>
        <w:t>11.58</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对企业的补助53.35万元，</w:t>
      </w:r>
      <w:r>
        <w:rPr>
          <w:rFonts w:hint="eastAsia" w:ascii="仿宋_GB2312" w:hAnsi="仿宋" w:eastAsia="仿宋_GB2312" w:cs="仿宋_GB2312"/>
          <w:sz w:val="32"/>
          <w:szCs w:val="32"/>
          <w:lang w:val="en-US" w:eastAsia="zh-CN"/>
        </w:rPr>
        <w:t>占总支出</w:t>
      </w:r>
      <w:r>
        <w:rPr>
          <w:rFonts w:hint="eastAsia" w:ascii="仿宋_GB2312" w:hAnsi="仿宋" w:cs="仿宋_GB2312"/>
          <w:sz w:val="32"/>
          <w:szCs w:val="32"/>
          <w:lang w:val="en-US" w:eastAsia="zh-CN"/>
        </w:rPr>
        <w:t>6.73</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.对债务利息及费用支出72.69万元，</w:t>
      </w:r>
      <w:r>
        <w:rPr>
          <w:rFonts w:hint="eastAsia" w:ascii="仿宋_GB2312" w:hAnsi="仿宋" w:eastAsia="仿宋_GB2312" w:cs="仿宋_GB2312"/>
          <w:sz w:val="32"/>
          <w:szCs w:val="32"/>
        </w:rPr>
        <w:t>占总支出</w:t>
      </w:r>
      <w:r>
        <w:rPr>
          <w:rFonts w:hint="eastAsia" w:ascii="仿宋_GB2312" w:hAnsi="仿宋" w:cs="仿宋_GB2312"/>
          <w:sz w:val="32"/>
          <w:szCs w:val="32"/>
          <w:lang w:val="en-US" w:eastAsia="zh-CN"/>
        </w:rPr>
        <w:t>9.17</w:t>
      </w:r>
      <w:r>
        <w:rPr>
          <w:rFonts w:hint="eastAsia" w:ascii="仿宋_GB2312" w:hAnsi="仿宋" w:eastAsia="仿宋_GB2312" w:cs="仿宋_GB2312"/>
          <w:sz w:val="32"/>
          <w:szCs w:val="32"/>
        </w:rPr>
        <w:t>%</w:t>
      </w:r>
      <w:r>
        <w:rPr>
          <w:rFonts w:hint="eastAsia" w:ascii="仿宋_GB2312" w:hAnsi="仿宋" w:cs="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560" w:lineRule="exact"/>
        <w:ind w:left="0" w:leftChars="0" w:firstLine="642" w:firstLineChars="200"/>
        <w:contextualSpacing/>
        <w:jc w:val="left"/>
        <w:textAlignment w:val="auto"/>
        <w:outlineLvl w:val="9"/>
        <w:rPr>
          <w:rFonts w:hint="eastAsia" w:ascii="Times New Roman" w:hAnsi="Times New Roman" w:eastAsia="楷体_GB2312" w:cs="Times New Roman"/>
          <w:b/>
          <w:szCs w:val="32"/>
          <w:lang w:eastAsia="zh-CN"/>
        </w:rPr>
      </w:pPr>
      <w:r>
        <w:rPr>
          <w:rFonts w:hint="default" w:ascii="Times New Roman" w:hAnsi="Times New Roman" w:eastAsia="楷体_GB2312" w:cs="Times New Roman"/>
          <w:b/>
          <w:szCs w:val="32"/>
        </w:rPr>
        <w:t>结余分配和结转结余情况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Times New Roman" w:hAnsi="Times New Roman" w:cs="Times New Roman"/>
          <w:szCs w:val="32"/>
          <w:lang w:eastAsia="zh-CN"/>
        </w:rPr>
        <w:t>黑水县</w:t>
      </w:r>
      <w:r>
        <w:rPr>
          <w:rFonts w:hint="eastAsia" w:cs="Times New Roman"/>
          <w:szCs w:val="32"/>
          <w:lang w:val="en-US" w:eastAsia="zh-CN"/>
        </w:rPr>
        <w:t>乡村振兴局2023年</w:t>
      </w:r>
      <w:r>
        <w:rPr>
          <w:rFonts w:hint="eastAsia" w:ascii="Times New Roman" w:hAnsi="Times New Roman" w:cs="Times New Roman"/>
          <w:szCs w:val="32"/>
          <w:lang w:val="en-US" w:eastAsia="zh-CN"/>
        </w:rPr>
        <w:t>决算报表</w:t>
      </w:r>
      <w:r>
        <w:rPr>
          <w:rFonts w:hint="eastAsia" w:cs="Times New Roman"/>
          <w:szCs w:val="32"/>
          <w:lang w:val="en-US" w:eastAsia="zh-CN"/>
        </w:rPr>
        <w:t>无</w:t>
      </w:r>
      <w:r>
        <w:rPr>
          <w:rFonts w:hint="default" w:ascii="Times New Roman" w:hAnsi="Times New Roman" w:eastAsia="仿宋_GB2312" w:cs="Times New Roman"/>
          <w:b w:val="0"/>
          <w:bCs w:val="0"/>
          <w:color w:val="000000"/>
          <w:kern w:val="0"/>
          <w:szCs w:val="32"/>
          <w:highlight w:val="none"/>
          <w:shd w:val="clear" w:color="auto" w:fill="FFFFFF"/>
          <w:lang w:val="en-US" w:eastAsia="zh-CN"/>
        </w:rPr>
        <w:t>结转结余。</w:t>
      </w:r>
    </w:p>
    <w:p>
      <w:pPr>
        <w:keepNext w:val="0"/>
        <w:keepLines w:val="0"/>
        <w:pageBreakBefore w:val="0"/>
        <w:widowControl/>
        <w:numPr>
          <w:ilvl w:val="0"/>
          <w:numId w:val="5"/>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u w:val="none"/>
          <w:shd w:val="clear" w:color="auto" w:fill="FFFFFF"/>
          <w:lang w:eastAsia="zh-CN"/>
        </w:rPr>
      </w:pP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lang w:val="en-US" w:eastAsia="zh-CN"/>
        </w:rPr>
      </w:pPr>
      <w:r>
        <w:rPr>
          <w:rFonts w:hint="eastAsia"/>
          <w:lang w:val="en-US" w:eastAsia="zh-CN"/>
        </w:rPr>
        <w:t>我单位绩效评价总分为98分。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得分：64分</w:t>
      </w:r>
      <w:r>
        <w:rPr>
          <w:rFonts w:hint="eastAsia" w:ascii="楷体_GB2312" w:hAnsi="楷体_GB2312" w:eastAsia="楷体_GB2312" w:cs="楷体_GB2312"/>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eastAsia="仿宋_GB2312" w:cs="仿宋_GB2312"/>
          <w:b/>
          <w:bCs/>
          <w:color w:val="000000"/>
          <w:kern w:val="0"/>
          <w:szCs w:val="32"/>
          <w:highlight w:val="none"/>
          <w:shd w:val="clear" w:color="auto" w:fill="FFFFFF"/>
          <w:lang w:val="en-US" w:eastAsia="zh-CN"/>
        </w:rPr>
        <w:t>1.</w:t>
      </w:r>
      <w:r>
        <w:rPr>
          <w:rFonts w:hint="eastAsia" w:ascii="仿宋_GB2312" w:hAnsi="仿宋_GB2312" w:eastAsia="仿宋_GB2312" w:cs="仿宋_GB2312"/>
          <w:b/>
          <w:bCs/>
          <w:color w:val="000000"/>
          <w:kern w:val="0"/>
          <w:szCs w:val="32"/>
          <w:highlight w:val="none"/>
          <w:shd w:val="clear" w:color="auto" w:fill="FFFFFF"/>
          <w:lang w:val="zh-CN"/>
        </w:rPr>
        <w:t>履职效能。（</w:t>
      </w:r>
      <w:r>
        <w:rPr>
          <w:rFonts w:hint="eastAsia" w:ascii="仿宋_GB2312" w:hAnsi="仿宋_GB2312" w:eastAsia="仿宋_GB2312" w:cs="仿宋_GB2312"/>
          <w:b/>
          <w:bCs/>
          <w:color w:val="000000"/>
          <w:kern w:val="0"/>
          <w:szCs w:val="32"/>
          <w:highlight w:val="none"/>
          <w:shd w:val="clear" w:color="auto" w:fill="FFFFFF"/>
          <w:lang w:val="en-US" w:eastAsia="zh-CN"/>
        </w:rPr>
        <w:t>得分：15分</w:t>
      </w:r>
      <w:r>
        <w:rPr>
          <w:rFonts w:hint="eastAsia" w:ascii="仿宋_GB2312" w:hAnsi="仿宋_GB2312" w:eastAsia="仿宋_GB2312" w:cs="仿宋_GB2312"/>
          <w:b/>
          <w:bCs/>
          <w:color w:val="000000"/>
          <w:kern w:val="0"/>
          <w:szCs w:val="32"/>
          <w:highlight w:val="none"/>
          <w:shd w:val="clear" w:color="auto" w:fill="FFFFFF"/>
          <w:lang w:val="zh-CN"/>
        </w:rPr>
        <w:t>）</w:t>
      </w:r>
    </w:p>
    <w:p>
      <w:pPr>
        <w:pStyle w:val="11"/>
        <w:keepNext w:val="0"/>
        <w:keepLines w:val="0"/>
        <w:pageBreakBefore w:val="0"/>
        <w:widowControl/>
        <w:numPr>
          <w:ilvl w:val="0"/>
          <w:numId w:val="0"/>
        </w:numPr>
        <w:suppressLineNumbers w:val="0"/>
        <w:kinsoku/>
        <w:wordWrap/>
        <w:overflowPunct/>
        <w:topLinePunct w:val="0"/>
        <w:bidi w:val="0"/>
        <w:spacing w:before="0" w:beforeAutospacing="0" w:after="0" w:afterAutospacing="0" w:line="560" w:lineRule="exact"/>
        <w:ind w:leftChars="56" w:right="0" w:righ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（1）根据2023年全州工作的总体部署，贯彻执行上级</w:t>
      </w:r>
      <w:r>
        <w:rPr>
          <w:rFonts w:hint="eastAsia" w:cs="Times New Roman"/>
          <w:kern w:val="2"/>
          <w:sz w:val="32"/>
          <w:szCs w:val="32"/>
          <w:lang w:val="en-US" w:eastAsia="zh-CN" w:bidi="ar-SA"/>
        </w:rPr>
        <w:t>县委、县政府</w:t>
      </w:r>
      <w:r>
        <w:rPr>
          <w:rFonts w:hint="eastAsia" w:ascii="Times New Roman" w:hAnsi="Times New Roman" w:eastAsia="仿宋_GB2312" w:cs="Times New Roman"/>
          <w:kern w:val="2"/>
          <w:sz w:val="32"/>
          <w:szCs w:val="32"/>
          <w:lang w:val="en-US" w:eastAsia="zh-CN" w:bidi="ar-SA"/>
        </w:rPr>
        <w:t>关于新时期乡村振兴工作的各项方针、政策，当好县委、县政府乡村振兴工作的参谋和助手。</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118" w:leftChars="37"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（2）组织拟订全县乡村振兴工作的思路、政策、规划以及发展目标、措施，经上级乡村振兴领导机构审批后组织实施。</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）贯彻执行上级乡村振兴部门、财政部门关于财政衔接资金管理的有关制度，会同本级财政部门管好用活上级财政部门安排的财政专项资金。</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166" w:leftChars="52"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组织制定乡村振兴开发工作计划，监督和指导项目的实施及落实情况；监督管理各项项目及资金的使用，会同财政、发改、金融及相关涉农部门审批安排好项目及资金，配合纪检监察、审计部门进行监督检查和审计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协调组织全县各机关、企事业单位、人民团体、社会各界人士广泛参与全县乡村振兴，接收和管理社会帮扶捐赠，协调、组织、实施社会及外资扶贫项目，牵头做好中央、省、州级机关到我县挂联帮扶的协调服务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（6）</w:t>
      </w:r>
      <w:r>
        <w:rPr>
          <w:rFonts w:hint="eastAsia" w:ascii="Times New Roman" w:hAnsi="Times New Roman" w:eastAsia="仿宋_GB2312" w:cs="Times New Roman"/>
          <w:kern w:val="2"/>
          <w:sz w:val="32"/>
          <w:szCs w:val="32"/>
          <w:lang w:val="en-US" w:eastAsia="zh-CN" w:bidi="ar-SA"/>
        </w:rPr>
        <w:t>会同统计部门根据国家制定的监测标准，确定监测对象，负责脱贫户、监测对象、</w:t>
      </w:r>
      <w:r>
        <w:rPr>
          <w:rFonts w:hint="eastAsia" w:cs="Times New Roman"/>
          <w:kern w:val="2"/>
          <w:sz w:val="32"/>
          <w:szCs w:val="32"/>
          <w:lang w:val="en-US" w:eastAsia="zh-CN" w:bidi="ar-SA"/>
        </w:rPr>
        <w:t>统计监督</w:t>
      </w:r>
      <w:r>
        <w:rPr>
          <w:rFonts w:hint="eastAsia" w:ascii="Times New Roman" w:hAnsi="Times New Roman" w:eastAsia="仿宋_GB2312" w:cs="Times New Roman"/>
          <w:kern w:val="2"/>
          <w:sz w:val="32"/>
          <w:szCs w:val="32"/>
          <w:lang w:val="en-US" w:eastAsia="zh-CN" w:bidi="ar-SA"/>
        </w:rPr>
        <w:t>工作。</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kern w:val="0"/>
          <w:sz w:val="32"/>
          <w:szCs w:val="32"/>
          <w:highlight w:val="none"/>
          <w:shd w:val="clear" w:color="auto" w:fill="FFFFFF"/>
          <w:lang w:val="en-US" w:eastAsia="zh-CN" w:bidi="ar-SA"/>
        </w:rPr>
        <w:t>（7）</w:t>
      </w:r>
      <w:r>
        <w:rPr>
          <w:rFonts w:hint="eastAsia" w:ascii="Times New Roman" w:hAnsi="Times New Roman" w:eastAsia="仿宋_GB2312" w:cs="Times New Roman"/>
          <w:kern w:val="2"/>
          <w:sz w:val="32"/>
          <w:szCs w:val="32"/>
          <w:lang w:val="en-US" w:eastAsia="zh-CN" w:bidi="ar-SA"/>
        </w:rPr>
        <w:t>负责做好全县乡村振兴工作的上情下达、下情上报，指导全县监测对象帮扶、互助资金、产业帮扶、劳务输出、信贷帮扶等扶贫项目的规划上报和审核批复，组织实施、监督和管理工作。</w:t>
      </w:r>
    </w:p>
    <w:p>
      <w:pPr>
        <w:pStyle w:val="37"/>
        <w:keepNext w:val="0"/>
        <w:keepLines w:val="0"/>
        <w:pageBreakBefore w:val="0"/>
        <w:kinsoku/>
        <w:wordWrap/>
        <w:overflowPunct/>
        <w:topLinePunct w:val="0"/>
        <w:bidi w:val="0"/>
        <w:spacing w:beforeAutospacing="0" w:afterAutospacing="0" w:line="560" w:lineRule="exact"/>
        <w:textAlignment w:val="auto"/>
      </w:pPr>
      <w:r>
        <w:t>窗体底端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cs="仿宋_GB2312"/>
          <w:b/>
          <w:bCs/>
          <w:color w:val="000000"/>
          <w:kern w:val="0"/>
          <w:szCs w:val="32"/>
          <w:highlight w:val="none"/>
          <w:shd w:val="clear" w:color="auto" w:fill="FFFFFF"/>
          <w:lang w:val="en-US" w:eastAsia="zh-CN"/>
        </w:rPr>
        <w:t>2.</w:t>
      </w:r>
      <w:r>
        <w:rPr>
          <w:rFonts w:hint="eastAsia" w:ascii="仿宋_GB2312" w:hAnsi="仿宋_GB2312" w:eastAsia="仿宋_GB2312" w:cs="仿宋_GB2312"/>
          <w:b/>
          <w:bCs/>
          <w:color w:val="000000"/>
          <w:kern w:val="0"/>
          <w:szCs w:val="32"/>
          <w:highlight w:val="none"/>
          <w:shd w:val="clear" w:color="auto" w:fill="FFFFFF"/>
          <w:lang w:val="zh-CN"/>
        </w:rPr>
        <w:t>预算管理。（</w:t>
      </w:r>
      <w:r>
        <w:rPr>
          <w:rFonts w:hint="eastAsia" w:ascii="仿宋_GB2312" w:hAnsi="仿宋_GB2312" w:eastAsia="仿宋_GB2312" w:cs="仿宋_GB2312"/>
          <w:b/>
          <w:bCs/>
          <w:color w:val="000000"/>
          <w:kern w:val="0"/>
          <w:szCs w:val="32"/>
          <w:highlight w:val="none"/>
          <w:shd w:val="clear" w:color="auto" w:fill="FFFFFF"/>
          <w:lang w:val="en-US" w:eastAsia="zh-CN"/>
        </w:rPr>
        <w:t>得分：25分</w:t>
      </w:r>
      <w:r>
        <w:rPr>
          <w:rFonts w:hint="eastAsia" w:ascii="仿宋_GB2312" w:hAnsi="仿宋_GB2312" w:eastAsia="仿宋_GB2312" w:cs="仿宋_GB2312"/>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仿宋_GB2312" w:hAnsi="仿宋_GB2312" w:eastAsia="仿宋_GB2312" w:cs="仿宋_GB2312"/>
          <w:color w:val="000000"/>
          <w:kern w:val="0"/>
          <w:szCs w:val="32"/>
          <w:highlight w:val="none"/>
          <w:shd w:val="clear" w:color="auto" w:fill="FFFFFF"/>
          <w:lang w:val="en-US" w:eastAsia="zh-CN"/>
        </w:rPr>
        <w:t>（1）</w:t>
      </w:r>
      <w:r>
        <w:rPr>
          <w:rFonts w:hint="eastAsia" w:ascii="仿宋_GB2312" w:hAnsi="仿宋_GB2312" w:eastAsia="仿宋_GB2312" w:cs="仿宋_GB2312"/>
          <w:color w:val="000000"/>
          <w:kern w:val="0"/>
          <w:szCs w:val="32"/>
          <w:highlight w:val="none"/>
          <w:shd w:val="clear" w:color="auto" w:fill="FFFFFF"/>
          <w:lang w:val="zh-CN"/>
        </w:rPr>
        <w:t>预</w:t>
      </w:r>
      <w:r>
        <w:rPr>
          <w:rFonts w:hint="eastAsia" w:ascii="Times New Roman" w:hAnsi="Times New Roman" w:cs="Times New Roman"/>
          <w:color w:val="000000"/>
          <w:kern w:val="0"/>
          <w:szCs w:val="32"/>
          <w:highlight w:val="none"/>
          <w:shd w:val="clear" w:color="auto" w:fill="FFFFFF"/>
          <w:lang w:val="zh-CN"/>
        </w:rPr>
        <w:t>算编制质量：</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部门严格按照州、县预算编制要求，按时完成了基础信息、项目库的报送工作，完成基础信息的更新，按时完成预算编制并提交部门预算草案。（</w:t>
      </w:r>
      <w:r>
        <w:rPr>
          <w:rFonts w:hint="eastAsia" w:ascii="Times New Roman" w:hAnsi="Times New Roman" w:cs="Times New Roman"/>
          <w:color w:val="000000"/>
          <w:kern w:val="0"/>
          <w:szCs w:val="32"/>
          <w:highlight w:val="none"/>
          <w:shd w:val="clear" w:color="auto" w:fill="FFFFFF"/>
          <w:lang w:val="en-US" w:eastAsia="zh-CN"/>
        </w:rPr>
        <w:t>得分：8分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（2）单位收入统筹：我单位无超出预算的统筹收入。</w:t>
      </w:r>
      <w:r>
        <w:rPr>
          <w:rFonts w:hint="eastAsia" w:ascii="Times New Roman" w:hAnsi="Times New Roman"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zh-CN"/>
        </w:rPr>
        <w:t>支出执行进度：</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1至</w:t>
      </w:r>
      <w:r>
        <w:rPr>
          <w:rFonts w:hint="eastAsia" w:ascii="Times New Roman" w:hAnsi="Times New Roman" w:cs="Times New Roman"/>
          <w:color w:val="000000"/>
          <w:kern w:val="0"/>
          <w:szCs w:val="32"/>
          <w:highlight w:val="none"/>
          <w:shd w:val="clear" w:color="auto" w:fill="FFFFFF"/>
          <w:lang w:val="en-US" w:eastAsia="zh-CN"/>
        </w:rPr>
        <w:t>12</w:t>
      </w:r>
      <w:r>
        <w:rPr>
          <w:rFonts w:hint="eastAsia" w:ascii="Times New Roman" w:hAnsi="Times New Roman" w:cs="Times New Roman"/>
          <w:color w:val="000000"/>
          <w:kern w:val="0"/>
          <w:szCs w:val="32"/>
          <w:highlight w:val="none"/>
          <w:shd w:val="clear" w:color="auto" w:fill="FFFFFF"/>
          <w:lang w:val="zh-CN"/>
        </w:rPr>
        <w:t>月预算执行</w:t>
      </w:r>
      <w:r>
        <w:rPr>
          <w:rFonts w:hint="eastAsia" w:ascii="Times New Roman" w:hAnsi="Times New Roman" w:cs="Times New Roman"/>
          <w:color w:val="000000"/>
          <w:kern w:val="0"/>
          <w:szCs w:val="32"/>
          <w:highlight w:val="none"/>
          <w:shd w:val="clear" w:color="auto" w:fill="FFFFFF"/>
          <w:lang w:val="en-US" w:eastAsia="zh-CN"/>
        </w:rPr>
        <w:t>达标。</w:t>
      </w:r>
      <w:r>
        <w:rPr>
          <w:rFonts w:hint="eastAsia" w:ascii="Times New Roman" w:hAnsi="Times New Roman"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得分：6分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（4）预算年终结余：我单位</w:t>
      </w:r>
      <w:r>
        <w:rPr>
          <w:rFonts w:hint="eastAsia" w:ascii="Times New Roman" w:hAnsi="Times New Roman" w:cs="Times New Roman"/>
          <w:color w:val="000000"/>
          <w:kern w:val="0"/>
          <w:szCs w:val="32"/>
          <w:highlight w:val="none"/>
          <w:shd w:val="clear" w:color="auto" w:fill="FFFFFF"/>
          <w:lang w:val="zh-CN"/>
        </w:rPr>
        <w:t>年终</w:t>
      </w:r>
      <w:r>
        <w:rPr>
          <w:rFonts w:hint="eastAsia" w:ascii="Times New Roman" w:hAnsi="Times New Roman" w:cs="Times New Roman"/>
          <w:color w:val="000000"/>
          <w:kern w:val="0"/>
          <w:szCs w:val="32"/>
          <w:highlight w:val="none"/>
          <w:shd w:val="clear" w:color="auto" w:fill="FFFFFF"/>
          <w:lang w:val="en-US" w:eastAsia="zh-CN"/>
        </w:rPr>
        <w:t>无</w:t>
      </w:r>
      <w:r>
        <w:rPr>
          <w:rFonts w:hint="eastAsia" w:ascii="Times New Roman" w:hAnsi="Times New Roman" w:cs="Times New Roman"/>
          <w:color w:val="000000"/>
          <w:kern w:val="0"/>
          <w:szCs w:val="32"/>
          <w:highlight w:val="none"/>
          <w:shd w:val="clear" w:color="auto" w:fill="FFFFFF"/>
          <w:lang w:val="zh-CN"/>
        </w:rPr>
        <w:t>预算</w:t>
      </w:r>
      <w:r>
        <w:rPr>
          <w:rFonts w:hint="eastAsia" w:cs="Times New Roman"/>
          <w:color w:val="000000"/>
          <w:kern w:val="0"/>
          <w:szCs w:val="32"/>
          <w:highlight w:val="none"/>
          <w:shd w:val="clear" w:color="auto" w:fill="FFFFFF"/>
          <w:lang w:val="zh-CN"/>
        </w:rPr>
        <w:t>结余的情况</w:t>
      </w:r>
      <w:r>
        <w:rPr>
          <w:rFonts w:hint="eastAsia" w:ascii="Times New Roman" w:hAnsi="Times New Roman"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得分：2分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Times New Roman" w:hAnsi="Times New Roman" w:cs="Times New Roman"/>
          <w:color w:val="000000"/>
          <w:kern w:val="0"/>
          <w:szCs w:val="32"/>
          <w:highlight w:val="none"/>
          <w:shd w:val="clear" w:color="auto" w:fill="FFFFFF"/>
          <w:lang w:val="en-US" w:eastAsia="zh-CN"/>
        </w:rPr>
        <w:t>（5）</w:t>
      </w:r>
      <w:r>
        <w:rPr>
          <w:rFonts w:hint="eastAsia" w:ascii="Times New Roman" w:hAnsi="Times New Roman" w:cs="Times New Roman"/>
          <w:color w:val="000000"/>
          <w:kern w:val="0"/>
          <w:szCs w:val="32"/>
          <w:highlight w:val="none"/>
          <w:shd w:val="clear" w:color="auto" w:fill="FFFFFF"/>
          <w:lang w:val="zh-CN"/>
        </w:rPr>
        <w:t>严控一般性支出：</w:t>
      </w:r>
      <w:r>
        <w:rPr>
          <w:rFonts w:hint="eastAsia" w:ascii="Times New Roman" w:hAnsi="Times New Roman" w:cs="Times New Roman"/>
          <w:color w:val="000000"/>
          <w:kern w:val="0"/>
          <w:szCs w:val="32"/>
          <w:highlight w:val="none"/>
          <w:shd w:val="clear" w:color="auto" w:fill="FFFFFF"/>
          <w:lang w:val="en-US" w:eastAsia="zh-CN"/>
        </w:rPr>
        <w:t>我单位</w:t>
      </w:r>
      <w:r>
        <w:rPr>
          <w:rFonts w:hint="eastAsia" w:ascii="Times New Roman" w:hAnsi="Times New Roman" w:cs="Times New Roman"/>
          <w:color w:val="000000"/>
          <w:kern w:val="0"/>
          <w:szCs w:val="32"/>
          <w:highlight w:val="none"/>
          <w:shd w:val="clear" w:color="auto" w:fill="FFFFFF"/>
          <w:lang w:val="zh-CN"/>
        </w:rPr>
        <w:t>严控“三公”经费、会议、培训、差旅、</w:t>
      </w:r>
      <w:r>
        <w:rPr>
          <w:rFonts w:hint="eastAsia" w:cs="Times New Roman"/>
          <w:color w:val="000000"/>
          <w:kern w:val="0"/>
          <w:szCs w:val="32"/>
          <w:highlight w:val="none"/>
          <w:shd w:val="clear" w:color="auto" w:fill="FFFFFF"/>
          <w:lang w:val="en-US" w:eastAsia="zh-CN"/>
        </w:rPr>
        <w:t>邮电等支出</w:t>
      </w:r>
      <w:r>
        <w:rPr>
          <w:rFonts w:hint="eastAsia" w:ascii="Times New Roman" w:hAnsi="Times New Roman" w:cs="Times New Roman"/>
          <w:color w:val="000000"/>
          <w:kern w:val="0"/>
          <w:szCs w:val="32"/>
          <w:highlight w:val="none"/>
          <w:shd w:val="clear" w:color="auto" w:fill="FFFFFF"/>
          <w:lang w:val="zh-CN"/>
        </w:rPr>
        <w:t>、特别注意对预算编制准确性的把握，并严格按照要求进行预算执行调整。按时完成待批复提前细化。部门预算在财政部门批复后及时填报预算公示报表报财政审核在政府信息公开网上公示。（</w:t>
      </w:r>
      <w:r>
        <w:rPr>
          <w:rFonts w:hint="eastAsia" w:ascii="Times New Roman" w:hAnsi="Times New Roman" w:cs="Times New Roman"/>
          <w:color w:val="000000"/>
          <w:kern w:val="0"/>
          <w:szCs w:val="32"/>
          <w:highlight w:val="none"/>
          <w:shd w:val="clear" w:color="auto" w:fill="FFFFFF"/>
          <w:lang w:val="en-US" w:eastAsia="zh-CN"/>
        </w:rPr>
        <w:t>得分：5分</w:t>
      </w:r>
      <w:r>
        <w:rPr>
          <w:rFonts w:hint="eastAsia" w:ascii="Times New Roman" w:hAnsi="Times New Roman" w:cs="Times New Roman"/>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zh-CN"/>
        </w:rPr>
      </w:pPr>
      <w:r>
        <w:rPr>
          <w:rFonts w:hint="eastAsia" w:ascii="楷体_GB2312" w:hAnsi="楷体_GB2312" w:eastAsia="楷体_GB2312" w:cs="楷体_GB2312"/>
          <w:b/>
          <w:bCs/>
          <w:color w:val="000000"/>
          <w:kern w:val="0"/>
          <w:szCs w:val="32"/>
          <w:highlight w:val="none"/>
          <w:shd w:val="clear" w:color="auto" w:fill="FFFFFF"/>
          <w:lang w:val="en-US" w:eastAsia="zh-CN"/>
        </w:rPr>
        <w:t>3.</w:t>
      </w:r>
      <w:r>
        <w:rPr>
          <w:rFonts w:hint="default" w:ascii="楷体_GB2312" w:hAnsi="楷体_GB2312" w:eastAsia="楷体_GB2312" w:cs="楷体_GB2312"/>
          <w:b/>
          <w:bCs/>
          <w:color w:val="000000"/>
          <w:kern w:val="0"/>
          <w:szCs w:val="32"/>
          <w:highlight w:val="none"/>
          <w:shd w:val="clear" w:color="auto" w:fill="FFFFFF"/>
          <w:lang w:val="zh-CN"/>
        </w:rPr>
        <w:t>财务管理</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cs="Times New Roman"/>
          <w:b/>
          <w:bCs/>
          <w:color w:val="000000"/>
          <w:kern w:val="0"/>
          <w:szCs w:val="32"/>
          <w:highlight w:val="none"/>
          <w:shd w:val="clear" w:color="auto" w:fill="FFFFFF"/>
          <w:lang w:val="zh-CN" w:eastAsia="zh-CN"/>
        </w:rPr>
        <w:t>（</w:t>
      </w:r>
      <w:r>
        <w:rPr>
          <w:rFonts w:hint="eastAsia" w:ascii="Times New Roman" w:hAnsi="Times New Roman" w:cs="Times New Roman"/>
          <w:b/>
          <w:bCs/>
          <w:color w:val="000000"/>
          <w:kern w:val="0"/>
          <w:szCs w:val="32"/>
          <w:highlight w:val="none"/>
          <w:shd w:val="clear" w:color="auto" w:fill="FFFFFF"/>
          <w:lang w:val="en-US" w:eastAsia="zh-CN"/>
        </w:rPr>
        <w:t>得分：</w:t>
      </w:r>
      <w:r>
        <w:rPr>
          <w:rFonts w:hint="eastAsia" w:cs="Times New Roman"/>
          <w:b/>
          <w:bCs/>
          <w:color w:val="000000"/>
          <w:kern w:val="0"/>
          <w:szCs w:val="32"/>
          <w:highlight w:val="none"/>
          <w:shd w:val="clear" w:color="auto" w:fill="FFFFFF"/>
          <w:lang w:val="en-US" w:eastAsia="zh-CN"/>
        </w:rPr>
        <w:t>10</w:t>
      </w:r>
      <w:r>
        <w:rPr>
          <w:rFonts w:hint="eastAsia" w:ascii="Times New Roman" w:hAnsi="Times New Roman" w:cs="Times New Roman"/>
          <w:b/>
          <w:bCs/>
          <w:color w:val="000000"/>
          <w:kern w:val="0"/>
          <w:szCs w:val="32"/>
          <w:highlight w:val="none"/>
          <w:shd w:val="clear" w:color="auto" w:fill="FFFFFF"/>
          <w:lang w:val="en-US" w:eastAsia="zh-CN"/>
        </w:rPr>
        <w:t>分</w:t>
      </w:r>
      <w:r>
        <w:rPr>
          <w:rFonts w:hint="eastAsia" w:ascii="Times New Roman" w:hAnsi="Times New Roman" w:cs="Times New Roman"/>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zh-CN" w:eastAsia="zh-CN"/>
        </w:rPr>
        <w:t>财务管理制度</w:t>
      </w:r>
      <w:r>
        <w:rPr>
          <w:rFonts w:hint="eastAsia" w:ascii="Times New Roman" w:hAnsi="Times New Roman"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zh-CN" w:eastAsia="zh-CN"/>
        </w:rPr>
        <w:t>建立和完善了</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zh-CN" w:eastAsia="zh-CN"/>
        </w:rPr>
        <w:t>财务管理相关的各项管理制度</w:t>
      </w:r>
      <w:r>
        <w:rPr>
          <w:rFonts w:hint="eastAsia" w:cs="Times New Roman"/>
          <w:color w:val="000000"/>
          <w:kern w:val="0"/>
          <w:szCs w:val="32"/>
          <w:highlight w:val="none"/>
          <w:shd w:val="clear" w:color="auto" w:fill="FFFFFF"/>
          <w:lang w:val="zh-CN" w:eastAsia="zh-CN"/>
        </w:rPr>
        <w:t>，</w:t>
      </w:r>
      <w:r>
        <w:rPr>
          <w:rFonts w:hint="default" w:ascii="Times New Roman" w:hAnsi="Times New Roman" w:cs="Times New Roman"/>
          <w:color w:val="000000"/>
          <w:kern w:val="0"/>
          <w:szCs w:val="32"/>
          <w:highlight w:val="none"/>
          <w:shd w:val="clear" w:color="auto" w:fill="FFFFFF"/>
          <w:lang w:val="zh-CN" w:eastAsia="zh-CN"/>
        </w:rPr>
        <w:t>制度执行严格合规。准确及时完善好单位财务相关工作</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zh-CN" w:eastAsia="zh-CN"/>
        </w:rPr>
        <w:t>财务岗位设置</w:t>
      </w:r>
      <w:r>
        <w:rPr>
          <w:rFonts w:hint="eastAsia" w:ascii="Times New Roman" w:hAnsi="Times New Roman"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zh-CN" w:eastAsia="zh-CN"/>
        </w:rPr>
        <w:t>建立好出纳与会计之间的监督机制，</w:t>
      </w:r>
      <w:r>
        <w:rPr>
          <w:rFonts w:hint="default" w:ascii="Times New Roman" w:hAnsi="Times New Roman" w:cs="Times New Roman"/>
          <w:color w:val="000000"/>
          <w:kern w:val="0"/>
          <w:szCs w:val="32"/>
          <w:highlight w:val="none"/>
          <w:shd w:val="clear" w:color="auto" w:fill="FFFFFF"/>
          <w:lang w:val="zh-CN" w:eastAsia="zh-CN"/>
        </w:rPr>
        <w:t>会计核算符合相关财务管理规定，设立了专门的出纳和会计人员</w:t>
      </w:r>
      <w:r>
        <w:rPr>
          <w:rFonts w:hint="eastAsia" w:ascii="Times New Roman" w:hAnsi="Times New Roman" w:cs="Times New Roman"/>
          <w:color w:val="000000"/>
          <w:kern w:val="0"/>
          <w:szCs w:val="32"/>
          <w:highlight w:val="none"/>
          <w:shd w:val="clear" w:color="auto" w:fill="FFFFFF"/>
          <w:lang w:val="zh-CN" w:eastAsia="zh-CN"/>
        </w:rPr>
        <w:t>‌确保财务岗位的设置能够满足</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zh-CN" w:eastAsia="zh-CN"/>
        </w:rPr>
        <w:t>的日常运营需求，‌同时能够有效防止财务风险，‌提高财务管理效率。（</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（3）资金使用规范：建立</w:t>
      </w:r>
      <w:r>
        <w:rPr>
          <w:rFonts w:hint="eastAsia" w:ascii="Times New Roman" w:hAnsi="Times New Roman" w:cs="Times New Roman"/>
          <w:color w:val="000000"/>
          <w:kern w:val="0"/>
          <w:szCs w:val="32"/>
          <w:highlight w:val="none"/>
          <w:shd w:val="clear" w:color="auto" w:fill="FFFFFF"/>
          <w:lang w:val="zh-CN" w:eastAsia="zh-CN"/>
        </w:rPr>
        <w:t>相关财务管理制度规定，‌确保资金的使用和资产管理严格遵循相关制度，‌以提高财务管理效率和透明度。</w:t>
      </w:r>
      <w:r>
        <w:rPr>
          <w:rFonts w:hint="default" w:ascii="Times New Roman" w:hAnsi="Times New Roman" w:cs="Times New Roman"/>
          <w:color w:val="000000"/>
          <w:kern w:val="0"/>
          <w:szCs w:val="32"/>
          <w:highlight w:val="none"/>
          <w:shd w:val="clear" w:color="auto" w:fill="FFFFFF"/>
          <w:lang w:val="zh-CN" w:eastAsia="zh-CN"/>
        </w:rPr>
        <w:t>在报账处理上严格按照财经纪律制度等要求实施报账制、公务卡刷卡制。资金管理方面，各项资金均实行专款专用，严格依法依规执行资金支付依据和开支标准,严格执行政府采购制度</w:t>
      </w:r>
      <w:r>
        <w:rPr>
          <w:rFonts w:hint="eastAsia" w:ascii="Times New Roman" w:hAnsi="Times New Roman" w:cs="Times New Roman"/>
          <w:color w:val="000000"/>
          <w:kern w:val="0"/>
          <w:szCs w:val="32"/>
          <w:highlight w:val="none"/>
          <w:shd w:val="clear" w:color="auto" w:fill="FFFFFF"/>
          <w:lang w:val="zh-CN" w:eastAsia="zh-CN"/>
        </w:rPr>
        <w:t>同时对于资金的使用有严谨的程序，确保资金的规范使用。（</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rPr>
      </w:pPr>
      <w:r>
        <w:rPr>
          <w:rFonts w:hint="eastAsia" w:ascii="仿宋_GB2312" w:hAnsi="仿宋_GB2312" w:eastAsia="仿宋_GB2312" w:cs="仿宋_GB2312"/>
          <w:b/>
          <w:bCs/>
          <w:color w:val="000000"/>
          <w:kern w:val="0"/>
          <w:szCs w:val="32"/>
          <w:highlight w:val="none"/>
          <w:shd w:val="clear" w:color="auto" w:fill="FFFFFF"/>
          <w:lang w:val="en-US" w:eastAsia="zh-CN"/>
        </w:rPr>
        <w:t>4.</w:t>
      </w:r>
      <w:r>
        <w:rPr>
          <w:rFonts w:hint="eastAsia" w:ascii="仿宋_GB2312" w:hAnsi="仿宋_GB2312" w:eastAsia="仿宋_GB2312" w:cs="仿宋_GB2312"/>
          <w:b/>
          <w:bCs/>
          <w:color w:val="000000"/>
          <w:kern w:val="0"/>
          <w:szCs w:val="32"/>
          <w:highlight w:val="none"/>
          <w:shd w:val="clear" w:color="auto" w:fill="FFFFFF"/>
          <w:lang w:val="zh-CN"/>
        </w:rPr>
        <w:t>资产管理。</w:t>
      </w:r>
      <w:r>
        <w:rPr>
          <w:rFonts w:hint="eastAsia" w:ascii="仿宋_GB2312" w:hAnsi="仿宋_GB2312" w:eastAsia="仿宋_GB2312" w:cs="仿宋_GB2312"/>
          <w:b/>
          <w:bCs/>
          <w:color w:val="000000"/>
          <w:kern w:val="0"/>
          <w:szCs w:val="32"/>
          <w:highlight w:val="none"/>
          <w:shd w:val="clear" w:color="auto" w:fill="FFFFFF"/>
          <w:lang w:val="zh-CN" w:eastAsia="zh-CN"/>
        </w:rPr>
        <w:t>（</w:t>
      </w:r>
      <w:r>
        <w:rPr>
          <w:rFonts w:hint="eastAsia" w:ascii="仿宋_GB2312" w:hAnsi="仿宋_GB2312" w:eastAsia="仿宋_GB2312" w:cs="仿宋_GB2312"/>
          <w:b/>
          <w:bCs/>
          <w:color w:val="000000"/>
          <w:kern w:val="0"/>
          <w:szCs w:val="32"/>
          <w:highlight w:val="none"/>
          <w:shd w:val="clear" w:color="auto" w:fill="FFFFFF"/>
          <w:lang w:val="en-US" w:eastAsia="zh-CN"/>
        </w:rPr>
        <w:t>得分：</w:t>
      </w:r>
      <w:r>
        <w:rPr>
          <w:rFonts w:hint="eastAsia" w:ascii="仿宋_GB2312" w:hAnsi="仿宋_GB2312" w:cs="仿宋_GB2312"/>
          <w:b/>
          <w:bCs/>
          <w:color w:val="000000"/>
          <w:kern w:val="0"/>
          <w:szCs w:val="32"/>
          <w:highlight w:val="none"/>
          <w:shd w:val="clear" w:color="auto" w:fill="FFFFFF"/>
          <w:lang w:val="en-US" w:eastAsia="zh-CN"/>
        </w:rPr>
        <w:t>8</w:t>
      </w:r>
      <w:r>
        <w:rPr>
          <w:rFonts w:hint="eastAsia" w:ascii="仿宋_GB2312" w:hAnsi="仿宋_GB2312" w:eastAsia="仿宋_GB2312" w:cs="仿宋_GB2312"/>
          <w:b/>
          <w:bCs/>
          <w:color w:val="000000"/>
          <w:kern w:val="0"/>
          <w:szCs w:val="32"/>
          <w:highlight w:val="none"/>
          <w:shd w:val="clear" w:color="auto" w:fill="FFFFFF"/>
          <w:lang w:val="en-US" w:eastAsia="zh-CN"/>
        </w:rPr>
        <w:t>分</w:t>
      </w:r>
      <w:r>
        <w:rPr>
          <w:rFonts w:hint="eastAsia" w:ascii="仿宋_GB2312" w:hAnsi="仿宋_GB2312" w:eastAsia="仿宋_GB2312" w:cs="仿宋_GB2312"/>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（1）人均资产变化率：我单位2023年无新增固定资产。</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（2）资产利用率：随着时代进步，办公类资产更新换代较快，我单位确有少数资产的利用率不高</w:t>
      </w:r>
      <w:r>
        <w:rPr>
          <w:rFonts w:hint="eastAsia" w:cs="Times New Roman"/>
          <w:color w:val="000000"/>
          <w:kern w:val="0"/>
          <w:szCs w:val="32"/>
          <w:highlight w:val="none"/>
          <w:shd w:val="clear" w:color="auto" w:fill="FFFFFF"/>
          <w:lang w:val="en-US" w:eastAsia="zh-CN"/>
        </w:rPr>
        <w:t>，闲置的资产较多。</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（3）资产盘活率：我单位无闲置资产，2023年黑水县</w:t>
      </w:r>
      <w:r>
        <w:rPr>
          <w:rFonts w:hint="eastAsia" w:cs="Times New Roman"/>
          <w:color w:val="000000"/>
          <w:kern w:val="0"/>
          <w:szCs w:val="32"/>
          <w:highlight w:val="none"/>
          <w:shd w:val="clear" w:color="auto" w:fill="FFFFFF"/>
          <w:lang w:val="en-US" w:eastAsia="zh-CN"/>
        </w:rPr>
        <w:t>乡村振兴局</w:t>
      </w:r>
      <w:r>
        <w:rPr>
          <w:rFonts w:hint="eastAsia" w:ascii="Times New Roman" w:hAnsi="Times New Roman" w:cs="Times New Roman"/>
          <w:color w:val="000000"/>
          <w:kern w:val="0"/>
          <w:szCs w:val="32"/>
          <w:highlight w:val="none"/>
          <w:shd w:val="clear" w:color="auto" w:fill="FFFFFF"/>
          <w:lang w:val="en-US" w:eastAsia="zh-CN"/>
        </w:rPr>
        <w:t>进一步加强资产的管理，</w:t>
      </w:r>
      <w:r>
        <w:rPr>
          <w:rFonts w:hint="eastAsia" w:cs="Times New Roman"/>
          <w:color w:val="000000"/>
          <w:kern w:val="0"/>
          <w:szCs w:val="32"/>
          <w:highlight w:val="none"/>
          <w:shd w:val="clear" w:color="auto" w:fill="FFFFFF"/>
          <w:lang w:val="en-US" w:eastAsia="zh-CN"/>
        </w:rPr>
        <w:t>办公室会同财务股进行了资产盘点</w:t>
      </w:r>
      <w:r>
        <w:rPr>
          <w:rFonts w:hint="eastAsia" w:ascii="Times New Roman" w:hAnsi="Times New Roman" w:cs="Times New Roman"/>
          <w:color w:val="000000"/>
          <w:kern w:val="0"/>
          <w:szCs w:val="32"/>
          <w:highlight w:val="none"/>
          <w:shd w:val="clear" w:color="auto" w:fill="FFFFFF"/>
          <w:lang w:val="en-US" w:eastAsia="zh-CN"/>
        </w:rPr>
        <w:t>，明确了具体责任人，完善了固定资产档案，严格报批、销审等手续，做好资产登记工作，单位无任何资产流失现象。</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b/>
          <w:bCs/>
          <w:color w:val="000000"/>
          <w:kern w:val="0"/>
          <w:szCs w:val="32"/>
          <w:highlight w:val="none"/>
          <w:shd w:val="clear" w:color="auto" w:fill="FFFFFF"/>
          <w:lang w:val="zh-CN" w:eastAsia="zh-CN"/>
        </w:rPr>
      </w:pPr>
      <w:r>
        <w:rPr>
          <w:rFonts w:hint="eastAsia" w:ascii="仿宋_GB2312" w:hAnsi="仿宋_GB2312" w:eastAsia="仿宋_GB2312" w:cs="仿宋_GB2312"/>
          <w:b/>
          <w:bCs/>
          <w:color w:val="000000"/>
          <w:kern w:val="0"/>
          <w:szCs w:val="32"/>
          <w:highlight w:val="none"/>
          <w:shd w:val="clear" w:color="auto" w:fill="FFFFFF"/>
          <w:lang w:val="en-US" w:eastAsia="zh-CN"/>
        </w:rPr>
        <w:t>5.</w:t>
      </w:r>
      <w:r>
        <w:rPr>
          <w:rFonts w:hint="eastAsia" w:ascii="仿宋_GB2312" w:hAnsi="仿宋_GB2312" w:eastAsia="仿宋_GB2312" w:cs="仿宋_GB2312"/>
          <w:b/>
          <w:bCs/>
          <w:color w:val="000000"/>
          <w:kern w:val="0"/>
          <w:szCs w:val="32"/>
          <w:highlight w:val="none"/>
          <w:shd w:val="clear" w:color="auto" w:fill="FFFFFF"/>
          <w:lang w:val="zh-CN" w:eastAsia="zh-CN"/>
        </w:rPr>
        <w:t>采购管理。（</w:t>
      </w:r>
      <w:r>
        <w:rPr>
          <w:rFonts w:hint="eastAsia" w:ascii="仿宋_GB2312" w:hAnsi="仿宋_GB2312" w:eastAsia="仿宋_GB2312" w:cs="仿宋_GB2312"/>
          <w:b/>
          <w:bCs/>
          <w:color w:val="000000"/>
          <w:kern w:val="0"/>
          <w:szCs w:val="32"/>
          <w:highlight w:val="none"/>
          <w:shd w:val="clear" w:color="auto" w:fill="FFFFFF"/>
          <w:lang w:val="en-US" w:eastAsia="zh-CN"/>
        </w:rPr>
        <w:t>得分：6分</w:t>
      </w:r>
      <w:r>
        <w:rPr>
          <w:rFonts w:hint="eastAsia" w:ascii="仿宋_GB2312" w:hAnsi="仿宋_GB2312" w:eastAsia="仿宋_GB2312" w:cs="仿宋_GB2312"/>
          <w:b/>
          <w:bCs/>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（1）</w:t>
      </w:r>
      <w:r>
        <w:rPr>
          <w:rFonts w:hint="eastAsia" w:ascii="Times New Roman" w:hAnsi="Times New Roman" w:cs="Times New Roman"/>
          <w:color w:val="000000"/>
          <w:kern w:val="0"/>
          <w:szCs w:val="32"/>
          <w:highlight w:val="none"/>
          <w:shd w:val="clear" w:color="auto" w:fill="FFFFFF"/>
          <w:lang w:val="zh-CN" w:eastAsia="zh-CN"/>
        </w:rPr>
        <w:t>支持中小企业发展</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我单位</w:t>
      </w:r>
      <w:r>
        <w:rPr>
          <w:rFonts w:hint="eastAsia" w:cs="Times New Roman"/>
          <w:color w:val="000000"/>
          <w:kern w:val="0"/>
          <w:szCs w:val="32"/>
          <w:highlight w:val="none"/>
          <w:shd w:val="clear" w:color="auto" w:fill="FFFFFF"/>
          <w:lang w:val="zh-CN" w:eastAsia="zh-CN"/>
        </w:rPr>
        <w:t>严格执行政府采购促进中小企业发展相关管理办法。</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得分：3分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zh-CN" w:eastAsia="zh-CN"/>
        </w:rPr>
        <w:t>采购执行率</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政府采购工作是机构运转中的关键一环，2023年我单位无政府采购工程，今后我局将严格</w:t>
      </w:r>
      <w:r>
        <w:rPr>
          <w:rFonts w:hint="eastAsia" w:ascii="Times New Roman" w:hAnsi="Times New Roman" w:cs="Times New Roman"/>
          <w:color w:val="000000"/>
          <w:kern w:val="0"/>
          <w:szCs w:val="32"/>
          <w:highlight w:val="none"/>
          <w:shd w:val="clear" w:color="auto" w:fill="FFFFFF"/>
          <w:lang w:val="zh-CN" w:eastAsia="zh-CN"/>
        </w:rPr>
        <w:t>采购执行率</w:t>
      </w:r>
      <w:r>
        <w:rPr>
          <w:rFonts w:hint="default" w:ascii="Times New Roman" w:hAnsi="Times New Roman" w:cs="Times New Roman"/>
          <w:color w:val="000000"/>
          <w:kern w:val="0"/>
          <w:szCs w:val="32"/>
          <w:highlight w:val="none"/>
          <w:shd w:val="clear" w:color="auto" w:fill="FFFFFF"/>
          <w:lang w:val="zh-CN" w:eastAsia="zh-CN"/>
        </w:rPr>
        <w:t>进行绩效分析</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得分：3分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得分：34分</w:t>
      </w:r>
      <w:r>
        <w:rPr>
          <w:rFonts w:hint="eastAsia" w:ascii="楷体_GB2312" w:hAnsi="楷体_GB2312" w:eastAsia="楷体_GB2312" w:cs="楷体_GB2312"/>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en-US" w:eastAsia="zh-CN"/>
        </w:rPr>
        <w:t>我单位</w:t>
      </w:r>
      <w:r>
        <w:rPr>
          <w:rFonts w:hint="default" w:ascii="Times New Roman" w:hAnsi="Times New Roman" w:cs="Times New Roman"/>
          <w:color w:val="000000"/>
          <w:kern w:val="0"/>
          <w:szCs w:val="32"/>
          <w:highlight w:val="none"/>
          <w:shd w:val="clear" w:color="auto" w:fill="FFFFFF"/>
          <w:lang w:val="en-US" w:eastAsia="zh-CN"/>
        </w:rPr>
        <w:t>常年项目绩效分析</w:t>
      </w:r>
      <w:r>
        <w:rPr>
          <w:rFonts w:hint="default" w:cs="Times New Roman"/>
          <w:color w:val="000000"/>
          <w:kern w:val="0"/>
          <w:szCs w:val="32"/>
          <w:highlight w:val="none"/>
          <w:shd w:val="clear" w:color="auto" w:fill="FFFFFF"/>
          <w:lang w:val="en-US" w:eastAsia="zh-CN"/>
        </w:rPr>
        <w:t>。</w:t>
      </w:r>
      <w:r>
        <w:rPr>
          <w:rFonts w:hint="default" w:cs="Times New Roman"/>
          <w:color w:val="000000"/>
          <w:kern w:val="0"/>
          <w:szCs w:val="32"/>
          <w:highlight w:val="none"/>
          <w:shd w:val="clear" w:color="auto" w:fill="FFFFFF"/>
          <w:lang w:val="zh-CN" w:eastAsia="zh-CN"/>
        </w:rPr>
        <w:t>该类项目总数</w:t>
      </w:r>
      <w:r>
        <w:rPr>
          <w:rFonts w:hint="eastAsia" w:cs="Times New Roman"/>
          <w:color w:val="000000"/>
          <w:kern w:val="0"/>
          <w:szCs w:val="32"/>
          <w:highlight w:val="none"/>
          <w:shd w:val="clear" w:color="auto" w:fill="FFFFFF"/>
          <w:lang w:val="en-US" w:eastAsia="zh-CN"/>
        </w:rPr>
        <w:t>6</w:t>
      </w:r>
      <w:r>
        <w:rPr>
          <w:rFonts w:hint="default" w:cs="Times New Roman"/>
          <w:color w:val="000000"/>
          <w:kern w:val="0"/>
          <w:szCs w:val="32"/>
          <w:highlight w:val="none"/>
          <w:shd w:val="clear" w:color="auto" w:fill="FFFFFF"/>
          <w:lang w:val="zh-CN" w:eastAsia="zh-CN"/>
        </w:rPr>
        <w:t>个，涉及预算总金额</w:t>
      </w:r>
      <w:r>
        <w:rPr>
          <w:rFonts w:hint="eastAsia" w:cs="Times New Roman"/>
          <w:color w:val="000000"/>
          <w:kern w:val="0"/>
          <w:szCs w:val="32"/>
          <w:highlight w:val="none"/>
          <w:shd w:val="clear" w:color="auto" w:fill="FFFFFF"/>
          <w:lang w:val="en-US" w:eastAsia="zh-CN"/>
        </w:rPr>
        <w:t>441.63</w:t>
      </w:r>
      <w:r>
        <w:rPr>
          <w:rFonts w:hint="default" w:cs="Times New Roman"/>
          <w:color w:val="000000"/>
          <w:kern w:val="0"/>
          <w:szCs w:val="32"/>
          <w:highlight w:val="none"/>
          <w:shd w:val="clear" w:color="auto" w:fill="FFFFFF"/>
          <w:lang w:val="zh-CN" w:eastAsia="zh-CN"/>
        </w:rPr>
        <w:t>万元，</w:t>
      </w:r>
      <w:r>
        <w:rPr>
          <w:rFonts w:hint="default" w:cs="Times New Roman"/>
          <w:color w:val="000000"/>
          <w:kern w:val="0"/>
          <w:szCs w:val="32"/>
          <w:highlight w:val="none"/>
          <w:shd w:val="clear" w:color="auto" w:fill="FFFFFF"/>
          <w:lang w:val="zh-CN"/>
        </w:rPr>
        <w:t>1</w:t>
      </w:r>
      <w:r>
        <w:rPr>
          <w:rFonts w:hint="eastAsia" w:cs="Times New Roman"/>
          <w:color w:val="000000"/>
          <w:kern w:val="0"/>
          <w:szCs w:val="32"/>
          <w:highlight w:val="none"/>
          <w:shd w:val="clear" w:color="auto" w:fill="FFFFFF"/>
          <w:lang w:val="zh-CN" w:eastAsia="zh-CN"/>
        </w:rPr>
        <w:t>—</w:t>
      </w:r>
      <w:r>
        <w:rPr>
          <w:rFonts w:hint="default" w:cs="Times New Roman"/>
          <w:color w:val="000000"/>
          <w:kern w:val="0"/>
          <w:szCs w:val="32"/>
          <w:highlight w:val="none"/>
          <w:shd w:val="clear" w:color="auto" w:fill="FFFFFF"/>
          <w:lang w:val="zh-CN"/>
        </w:rPr>
        <w:t>1</w:t>
      </w:r>
      <w:r>
        <w:rPr>
          <w:rFonts w:hint="default" w:cs="Times New Roman"/>
          <w:color w:val="000000"/>
          <w:kern w:val="0"/>
          <w:szCs w:val="32"/>
          <w:highlight w:val="none"/>
          <w:shd w:val="clear" w:color="auto" w:fill="FFFFFF"/>
          <w:lang w:val="en-US" w:eastAsia="zh-CN"/>
        </w:rPr>
        <w:t>2</w:t>
      </w:r>
      <w:r>
        <w:rPr>
          <w:rFonts w:hint="default" w:cs="Times New Roman"/>
          <w:color w:val="000000"/>
          <w:kern w:val="0"/>
          <w:szCs w:val="32"/>
          <w:highlight w:val="none"/>
          <w:shd w:val="clear" w:color="auto" w:fill="FFFFFF"/>
          <w:lang w:val="zh-CN"/>
        </w:rPr>
        <w:t>月预算执行总体进度为</w:t>
      </w:r>
      <w:r>
        <w:rPr>
          <w:rFonts w:hint="eastAsia" w:cs="Times New Roman"/>
          <w:color w:val="000000"/>
          <w:kern w:val="0"/>
          <w:szCs w:val="32"/>
          <w:highlight w:val="none"/>
          <w:shd w:val="clear" w:color="auto" w:fill="FFFFFF"/>
          <w:lang w:val="en-US" w:eastAsia="zh-CN"/>
        </w:rPr>
        <w:t>100</w:t>
      </w:r>
      <w:r>
        <w:rPr>
          <w:rFonts w:hint="default" w:cs="Times New Roman"/>
          <w:color w:val="000000"/>
          <w:kern w:val="0"/>
          <w:szCs w:val="32"/>
          <w:highlight w:val="none"/>
          <w:shd w:val="clear" w:color="auto" w:fill="FFFFFF"/>
          <w:lang w:val="zh-CN"/>
        </w:rPr>
        <w:t>%，其中：</w:t>
      </w:r>
      <w:r>
        <w:rPr>
          <w:rFonts w:hint="default" w:cs="Times New Roman"/>
          <w:color w:val="000000"/>
          <w:kern w:val="0"/>
          <w:szCs w:val="32"/>
          <w:highlight w:val="none"/>
          <w:shd w:val="clear" w:color="auto" w:fill="FFFFFF"/>
          <w:lang w:val="zh-CN" w:eastAsia="zh-CN"/>
        </w:rPr>
        <w:t>预算结余率大于</w:t>
      </w:r>
      <w:r>
        <w:rPr>
          <w:rFonts w:hint="default" w:cs="Times New Roman"/>
          <w:color w:val="000000"/>
          <w:kern w:val="0"/>
          <w:szCs w:val="32"/>
          <w:highlight w:val="none"/>
          <w:shd w:val="clear" w:color="auto" w:fill="FFFFFF"/>
          <w:lang w:val="en-US" w:eastAsia="zh-CN"/>
        </w:rPr>
        <w:t>10%</w:t>
      </w:r>
      <w:r>
        <w:rPr>
          <w:rFonts w:hint="default" w:cs="Times New Roman"/>
          <w:color w:val="000000"/>
          <w:kern w:val="0"/>
          <w:szCs w:val="32"/>
          <w:highlight w:val="none"/>
          <w:shd w:val="clear" w:color="auto" w:fill="FFFFFF"/>
          <w:lang w:val="zh-CN" w:eastAsia="zh-CN"/>
        </w:rPr>
        <w:t>的项目共计</w:t>
      </w:r>
      <w:r>
        <w:rPr>
          <w:rFonts w:hint="eastAsia" w:cs="Times New Roman"/>
          <w:color w:val="000000"/>
          <w:kern w:val="0"/>
          <w:szCs w:val="32"/>
          <w:highlight w:val="none"/>
          <w:shd w:val="clear" w:color="auto" w:fill="FFFFFF"/>
          <w:lang w:val="en-US" w:eastAsia="zh-CN"/>
        </w:rPr>
        <w:t>0</w:t>
      </w:r>
      <w:r>
        <w:rPr>
          <w:rFonts w:hint="default" w:cs="Times New Roman"/>
          <w:color w:val="000000"/>
          <w:kern w:val="0"/>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b/>
          <w:bCs/>
          <w:color w:val="000000"/>
          <w:kern w:val="0"/>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fill="FFFFFF"/>
          <w:lang w:val="zh-CN" w:eastAsia="zh-CN" w:bidi="ar-SA"/>
        </w:rPr>
        <w:t>1.</w:t>
      </w:r>
      <w:r>
        <w:rPr>
          <w:rFonts w:hint="eastAsia" w:ascii="楷体_GB2312" w:hAnsi="楷体_GB2312" w:eastAsia="楷体_GB2312" w:cs="楷体_GB2312"/>
          <w:b/>
          <w:bCs/>
          <w:color w:val="000000"/>
          <w:kern w:val="0"/>
          <w:szCs w:val="32"/>
          <w:highlight w:val="none"/>
          <w:shd w:val="clear" w:color="auto" w:fill="FFFFFF"/>
          <w:lang w:val="zh-CN"/>
        </w:rPr>
        <w:t>项目决策。</w:t>
      </w:r>
      <w:r>
        <w:rPr>
          <w:rFonts w:hint="eastAsia" w:ascii="楷体_GB2312" w:hAnsi="楷体_GB2312" w:eastAsia="楷体_GB2312" w:cs="楷体_GB2312"/>
          <w:color w:val="000000"/>
          <w:kern w:val="0"/>
          <w:szCs w:val="32"/>
          <w:highlight w:val="none"/>
          <w:shd w:val="clear" w:color="auto" w:fill="FFFFFF"/>
          <w:lang w:val="zh-CN" w:eastAsia="zh-CN"/>
        </w:rPr>
        <w:t>（</w:t>
      </w:r>
      <w:r>
        <w:rPr>
          <w:rFonts w:hint="eastAsia" w:ascii="楷体_GB2312" w:hAnsi="楷体_GB2312" w:eastAsia="楷体_GB2312" w:cs="楷体_GB2312"/>
          <w:color w:val="000000"/>
          <w:kern w:val="0"/>
          <w:szCs w:val="32"/>
          <w:highlight w:val="none"/>
          <w:shd w:val="clear" w:color="auto" w:fill="FFFFFF"/>
          <w:lang w:val="en-US" w:eastAsia="zh-CN"/>
        </w:rPr>
        <w:t>得分：12分</w:t>
      </w:r>
      <w:r>
        <w:rPr>
          <w:rFonts w:hint="eastAsia" w:ascii="楷体_GB2312" w:hAnsi="楷体_GB2312" w:eastAsia="楷体_GB2312" w:cs="楷体_GB2312"/>
          <w:color w:val="000000"/>
          <w:kern w:val="0"/>
          <w:szCs w:val="32"/>
          <w:highlight w:val="none"/>
          <w:shd w:val="clear" w:color="auto" w:fill="FFFFFF"/>
          <w:lang w:val="zh-CN"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Times New Roman" w:hAnsi="Times New Roman" w:cs="Times New Roman"/>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zh-CN"/>
        </w:rPr>
        <w:t>（</w:t>
      </w:r>
      <w:r>
        <w:rPr>
          <w:rFonts w:hint="eastAsia" w:ascii="楷体_GB2312" w:hAnsi="楷体_GB2312" w:eastAsia="楷体_GB2312" w:cs="楷体_GB2312"/>
          <w:color w:val="000000"/>
          <w:kern w:val="0"/>
          <w:szCs w:val="32"/>
          <w:highlight w:val="none"/>
          <w:shd w:val="clear" w:color="auto" w:fill="FFFFFF"/>
          <w:lang w:val="en-US" w:eastAsia="zh-CN"/>
        </w:rPr>
        <w:t>1</w:t>
      </w:r>
      <w:r>
        <w:rPr>
          <w:rFonts w:hint="eastAsia" w:ascii="楷体_GB2312" w:hAnsi="楷体_GB2312" w:eastAsia="楷体_GB2312" w:cs="楷体_GB2312"/>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en-US" w:eastAsia="zh-CN"/>
        </w:rPr>
        <w:t>决策程序：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cs="Times New Roman"/>
          <w:color w:val="000000"/>
          <w:kern w:val="0"/>
          <w:szCs w:val="32"/>
          <w:highlight w:val="none"/>
          <w:shd w:val="clear" w:color="auto" w:fill="FFFFFF"/>
          <w:lang w:val="en-US" w:eastAsia="zh-CN"/>
        </w:rPr>
        <w:t xml:space="preserve"> 2023年我单位根据上级文件及时</w:t>
      </w:r>
      <w:r>
        <w:rPr>
          <w:rFonts w:hint="eastAsia" w:ascii="仿宋_GB2312"/>
          <w:szCs w:val="32"/>
          <w:lang w:eastAsia="zh-CN"/>
        </w:rPr>
        <w:t>发放大中型水库移民后期扶持直发直补资金，规范了我县水电移民人口核定动态管理，建立可持续性的保障机制，确保水电移民人口生活补助及时到位。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部门印发的《</w:t>
      </w:r>
      <w:r>
        <w:rPr>
          <w:rFonts w:hint="eastAsia" w:ascii="仿宋_GB2312" w:hAnsi="仿宋_GB2312" w:eastAsia="仿宋_GB2312" w:cs="仿宋_GB2312"/>
          <w:sz w:val="32"/>
          <w:szCs w:val="32"/>
          <w:lang w:eastAsia="zh-CN"/>
        </w:rPr>
        <w:t>关于继续做好“雨露计划”支持脱贫家庭新成长劳动力接受职业教育工作的通知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川乡振发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号)的通知要求，继续向符合条件的脱贫家庭(含监测帮扶对象家庭)安排“雨露计划”补助，助力巩固拓展脱贫攻坚成果，全面推进乡村振兴</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highlight w:val="none"/>
          <w:lang w:val="zh-CN"/>
        </w:rPr>
        <w:t>为巩固脱贫攻坚成果衔接推进乡村振兴有关建设任务的前期费用及项目缺口资金，</w:t>
      </w:r>
      <w:r>
        <w:rPr>
          <w:rFonts w:hint="eastAsia" w:ascii="仿宋_GB2312" w:hAnsi="Times New Roman" w:eastAsia="仿宋_GB2312" w:cs="仿宋_GB2312"/>
          <w:sz w:val="32"/>
          <w:szCs w:val="32"/>
          <w:highlight w:val="none"/>
          <w:lang w:val="en-US" w:eastAsia="zh-CN" w:bidi="ar-SA"/>
        </w:rPr>
        <w:t>我单位于</w:t>
      </w:r>
      <w:r>
        <w:rPr>
          <w:rFonts w:hint="eastAsia" w:ascii="仿宋_GB2312" w:hAnsi="Times New Roman" w:cs="仿宋_GB2312"/>
          <w:sz w:val="32"/>
          <w:szCs w:val="32"/>
          <w:highlight w:val="none"/>
          <w:lang w:val="en-US" w:eastAsia="zh-CN" w:bidi="ar-SA"/>
        </w:rPr>
        <w:t>2020</w:t>
      </w:r>
      <w:r>
        <w:rPr>
          <w:rFonts w:hint="eastAsia" w:ascii="仿宋_GB2312" w:hAnsi="Times New Roman" w:eastAsia="仿宋_GB2312" w:cs="仿宋_GB2312"/>
          <w:sz w:val="32"/>
          <w:szCs w:val="32"/>
          <w:highlight w:val="none"/>
          <w:lang w:val="en-US" w:eastAsia="zh-CN" w:bidi="ar-SA"/>
        </w:rPr>
        <w:t>年度</w:t>
      </w:r>
      <w:r>
        <w:rPr>
          <w:rFonts w:hint="eastAsia" w:ascii="仿宋_GB2312" w:hAnsi="Times New Roman" w:cs="仿宋_GB2312"/>
          <w:sz w:val="32"/>
          <w:szCs w:val="32"/>
          <w:highlight w:val="none"/>
          <w:lang w:val="en-US" w:eastAsia="zh-CN" w:bidi="ar-SA"/>
        </w:rPr>
        <w:t>开始，每年实施县级配套资金项目</w:t>
      </w:r>
      <w:r>
        <w:rPr>
          <w:rFonts w:hint="eastAsia" w:ascii="仿宋_GB2312" w:hAnsi="仿宋_GB2312" w:cs="仿宋_GB2312"/>
          <w:sz w:val="32"/>
          <w:szCs w:val="32"/>
          <w:lang w:val="en-US" w:eastAsia="zh-CN"/>
        </w:rPr>
        <w:t>。小额信贷贴息惠及脱贫户、监测户，对贷款脱贫户、边缘易致贫户贷款产生的利息应贴尽贴，有效解决贷款户资金需求。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 w:hAnsi="仿宋" w:eastAsia="仿宋_GB2312" w:cs="仿宋"/>
          <w:sz w:val="32"/>
          <w:szCs w:val="32"/>
          <w:highlight w:val="none"/>
          <w:lang w:val="en-US" w:eastAsia="zh-CN"/>
        </w:rPr>
      </w:pPr>
      <w:r>
        <w:rPr>
          <w:rFonts w:hint="eastAsia" w:ascii="仿宋_GB2312" w:hAnsi="Times New Roman" w:eastAsia="仿宋_GB2312" w:cs="仿宋_GB2312"/>
          <w:sz w:val="32"/>
          <w:szCs w:val="32"/>
          <w:highlight w:val="none"/>
          <w:lang w:val="zh-CN" w:eastAsia="zh-CN" w:bidi="ar-SA"/>
        </w:rPr>
        <w:t>（</w:t>
      </w:r>
      <w:r>
        <w:rPr>
          <w:rFonts w:hint="eastAsia" w:ascii="仿宋_GB2312" w:hAnsi="Times New Roman" w:eastAsia="仿宋_GB2312" w:cs="仿宋_GB2312"/>
          <w:sz w:val="32"/>
          <w:szCs w:val="32"/>
          <w:highlight w:val="none"/>
          <w:lang w:val="en-US" w:eastAsia="zh-CN" w:bidi="ar-SA"/>
        </w:rPr>
        <w:t>得分：4分</w:t>
      </w:r>
      <w:r>
        <w:rPr>
          <w:rFonts w:hint="eastAsia" w:ascii="仿宋_GB2312" w:hAnsi="Times New Roman" w:eastAsia="仿宋_GB2312" w:cs="仿宋_GB231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（2）</w:t>
      </w:r>
      <w:r>
        <w:rPr>
          <w:rFonts w:hint="eastAsia" w:ascii="Times New Roman" w:hAnsi="Times New Roman" w:cs="Times New Roman"/>
          <w:color w:val="000000"/>
          <w:kern w:val="0"/>
          <w:szCs w:val="32"/>
          <w:highlight w:val="none"/>
          <w:shd w:val="clear" w:color="auto" w:fill="FFFFFF"/>
          <w:lang w:val="en-US" w:eastAsia="zh-CN"/>
        </w:rPr>
        <w:t>目标设置：我单位2023年度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，预算任务与实际任务相同，预算资金与实际支付相符，绩效目标设置按照科学合理、规范完整、量化细化、预算匹配进行制定。</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en-US" w:eastAsia="zh-CN"/>
        </w:rPr>
        <w:t>项目入库：我单位2023年度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在规定时间完成了项目入库。</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b/>
          <w:bCs/>
          <w:color w:val="000000"/>
          <w:kern w:val="0"/>
          <w:sz w:val="32"/>
          <w:szCs w:val="32"/>
          <w:highlight w:val="none"/>
          <w:shd w:val="clear" w:fill="FFFFFF"/>
          <w:lang w:val="zh-CN" w:eastAsia="zh-CN" w:bidi="ar-SA"/>
        </w:rPr>
      </w:pPr>
      <w:r>
        <w:rPr>
          <w:rFonts w:hint="eastAsia" w:ascii="楷体_GB2312" w:hAnsi="楷体_GB2312" w:eastAsia="楷体_GB2312" w:cs="楷体_GB2312"/>
          <w:b/>
          <w:bCs/>
          <w:color w:val="000000"/>
          <w:kern w:val="0"/>
          <w:sz w:val="32"/>
          <w:szCs w:val="32"/>
          <w:highlight w:val="none"/>
          <w:shd w:val="clear" w:fill="FFFFFF"/>
          <w:lang w:val="en-US" w:eastAsia="zh-CN" w:bidi="ar-SA"/>
        </w:rPr>
        <w:t>2.项目执行</w:t>
      </w:r>
      <w:r>
        <w:rPr>
          <w:rFonts w:hint="eastAsia" w:ascii="楷体_GB2312" w:hAnsi="楷体_GB2312" w:eastAsia="楷体_GB2312" w:cs="楷体_GB2312"/>
          <w:b/>
          <w:bCs/>
          <w:color w:val="000000"/>
          <w:kern w:val="0"/>
          <w:sz w:val="32"/>
          <w:szCs w:val="32"/>
          <w:highlight w:val="none"/>
          <w:shd w:val="clear" w:fill="FFFFFF"/>
          <w:lang w:val="zh-CN" w:eastAsia="zh-CN" w:bidi="ar-SA"/>
        </w:rPr>
        <w:t>。</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12</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1</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执行同向</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ascii="仿宋_GB2312"/>
          <w:szCs w:val="32"/>
          <w:lang w:eastAsia="zh-CN"/>
        </w:rPr>
        <w:t>大中型水库移民后期扶持直发直补资金、</w:t>
      </w:r>
      <w:r>
        <w:rPr>
          <w:rFonts w:hint="eastAsia" w:ascii="仿宋_GB2312" w:hAnsi="仿宋_GB2312" w:eastAsia="仿宋_GB2312" w:cs="仿宋_GB2312"/>
          <w:sz w:val="32"/>
          <w:szCs w:val="32"/>
        </w:rPr>
        <w:t>“雨露计划”补助</w:t>
      </w:r>
      <w:r>
        <w:rPr>
          <w:rFonts w:hint="eastAsia" w:ascii="仿宋_GB2312" w:hAnsi="仿宋_GB2312" w:cs="仿宋_GB2312"/>
          <w:sz w:val="32"/>
          <w:szCs w:val="32"/>
          <w:lang w:eastAsia="zh-CN"/>
        </w:rPr>
        <w:t>、</w:t>
      </w:r>
      <w:r>
        <w:rPr>
          <w:rFonts w:hint="eastAsia" w:ascii="Times New Roman" w:hAnsi="Times New Roman" w:cs="Times New Roman"/>
          <w:color w:val="000000"/>
          <w:kern w:val="0"/>
          <w:szCs w:val="32"/>
          <w:highlight w:val="none"/>
          <w:shd w:val="clear" w:color="auto" w:fill="FFFFFF"/>
          <w:lang w:val="en-US" w:eastAsia="zh-CN"/>
        </w:rPr>
        <w:t>县级配套资金</w:t>
      </w:r>
      <w:r>
        <w:rPr>
          <w:rFonts w:hint="eastAsia" w:cs="Times New Roman"/>
          <w:color w:val="000000"/>
          <w:kern w:val="0"/>
          <w:szCs w:val="32"/>
          <w:highlight w:val="none"/>
          <w:shd w:val="clear" w:color="auto" w:fill="FFFFFF"/>
          <w:lang w:val="en-US" w:eastAsia="zh-CN"/>
        </w:rPr>
        <w:t>等</w:t>
      </w:r>
      <w:r>
        <w:rPr>
          <w:rFonts w:hint="eastAsia" w:ascii="Times New Roman" w:hAnsi="Times New Roman" w:cs="Times New Roman"/>
          <w:color w:val="000000"/>
          <w:kern w:val="0"/>
          <w:szCs w:val="32"/>
          <w:highlight w:val="none"/>
          <w:shd w:val="clear" w:color="auto" w:fill="FFFFFF"/>
          <w:lang w:val="en-US" w:eastAsia="zh-CN"/>
        </w:rPr>
        <w:t>项目</w:t>
      </w:r>
      <w:r>
        <w:rPr>
          <w:rFonts w:hint="eastAsia" w:cs="Times New Roman"/>
          <w:color w:val="000000"/>
          <w:kern w:val="0"/>
          <w:szCs w:val="32"/>
          <w:highlight w:val="none"/>
          <w:shd w:val="clear" w:color="auto" w:fill="FFFFFF"/>
          <w:lang w:val="en-US" w:eastAsia="zh-CN"/>
        </w:rPr>
        <w:t>的</w:t>
      </w:r>
      <w:r>
        <w:rPr>
          <w:rFonts w:hint="eastAsia" w:cs="Times New Roman"/>
          <w:color w:val="000000"/>
          <w:kern w:val="0"/>
          <w:szCs w:val="32"/>
          <w:highlight w:val="none"/>
          <w:shd w:val="clear" w:color="auto" w:fill="FFFFFF"/>
          <w:lang w:val="zh-CN" w:eastAsia="zh-CN"/>
        </w:rPr>
        <w:t>实际列支内容与</w:t>
      </w:r>
      <w:r>
        <w:rPr>
          <w:rFonts w:hint="eastAsia" w:cs="Times New Roman"/>
          <w:color w:val="000000"/>
          <w:kern w:val="0"/>
          <w:szCs w:val="32"/>
          <w:highlight w:val="none"/>
          <w:shd w:val="clear" w:color="auto" w:fill="FFFFFF"/>
          <w:lang w:val="en-US" w:eastAsia="zh-CN"/>
        </w:rPr>
        <w:t>我单位制定的</w:t>
      </w:r>
      <w:r>
        <w:rPr>
          <w:rFonts w:hint="eastAsia" w:cs="Times New Roman"/>
          <w:color w:val="000000"/>
          <w:kern w:val="0"/>
          <w:szCs w:val="32"/>
          <w:highlight w:val="none"/>
          <w:shd w:val="clear" w:color="auto" w:fill="FFFFFF"/>
          <w:lang w:val="zh-CN" w:eastAsia="zh-CN"/>
        </w:rPr>
        <w:t>绩效目标设置相符。</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得分：4分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2</w:t>
      </w:r>
      <w:r>
        <w:rPr>
          <w:rFonts w:hint="eastAsia" w:cs="Times New Roman"/>
          <w:color w:val="000000"/>
          <w:kern w:val="0"/>
          <w:szCs w:val="32"/>
          <w:highlight w:val="none"/>
          <w:shd w:val="clear" w:color="auto" w:fill="FFFFFF"/>
          <w:lang w:val="zh-CN" w:eastAsia="zh-CN"/>
        </w:rPr>
        <w:t>）项目调整：</w:t>
      </w:r>
      <w:r>
        <w:rPr>
          <w:rFonts w:hint="eastAsia" w:cs="Times New Roman"/>
          <w:color w:val="000000"/>
          <w:kern w:val="0"/>
          <w:szCs w:val="32"/>
          <w:highlight w:val="none"/>
          <w:shd w:val="clear" w:color="auto" w:fill="FFFFFF"/>
          <w:lang w:val="en-US" w:eastAsia="zh-CN"/>
        </w:rPr>
        <w:t>我单位无项目调整</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仿宋" w:hAnsi="仿宋" w:eastAsia="仿宋" w:cs="仿宋"/>
          <w:sz w:val="32"/>
          <w:szCs w:val="32"/>
          <w:highlight w:val="none"/>
          <w:lang w:val="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3</w:t>
      </w:r>
      <w:r>
        <w:rPr>
          <w:rFonts w:hint="eastAsia" w:cs="Times New Roman"/>
          <w:color w:val="000000"/>
          <w:kern w:val="0"/>
          <w:szCs w:val="32"/>
          <w:highlight w:val="none"/>
          <w:shd w:val="clear" w:color="auto" w:fill="FFFFFF"/>
          <w:lang w:val="zh-CN" w:eastAsia="zh-CN"/>
        </w:rPr>
        <w:t>）执行结果：</w:t>
      </w:r>
      <w:r>
        <w:rPr>
          <w:rFonts w:hint="eastAsia" w:ascii="Times New Roman" w:hAnsi="Times New Roman" w:cs="Times New Roman"/>
          <w:color w:val="000000"/>
          <w:kern w:val="0"/>
          <w:szCs w:val="32"/>
          <w:highlight w:val="none"/>
          <w:shd w:val="clear" w:color="auto" w:fill="FFFFFF"/>
          <w:lang w:val="en-US" w:eastAsia="zh-CN"/>
        </w:rPr>
        <w:t>2023年黑水县小额信贷贴息1456笔72</w:t>
      </w:r>
      <w:r>
        <w:rPr>
          <w:rFonts w:hint="eastAsia" w:cs="Times New Roman"/>
          <w:color w:val="000000"/>
          <w:kern w:val="0"/>
          <w:szCs w:val="32"/>
          <w:highlight w:val="none"/>
          <w:shd w:val="clear" w:color="auto" w:fill="FFFFFF"/>
          <w:lang w:val="en-US" w:eastAsia="zh-CN"/>
        </w:rPr>
        <w:t>.</w:t>
      </w:r>
      <w:r>
        <w:rPr>
          <w:rFonts w:hint="eastAsia" w:ascii="Times New Roman" w:hAnsi="Times New Roman" w:cs="Times New Roman"/>
          <w:color w:val="000000"/>
          <w:kern w:val="0"/>
          <w:szCs w:val="32"/>
          <w:highlight w:val="none"/>
          <w:shd w:val="clear" w:color="auto" w:fill="FFFFFF"/>
          <w:lang w:val="en-US" w:eastAsia="zh-CN"/>
        </w:rPr>
        <w:t>69</w:t>
      </w:r>
      <w:r>
        <w:rPr>
          <w:rFonts w:hint="eastAsia" w:cs="Times New Roman"/>
          <w:color w:val="000000"/>
          <w:kern w:val="0"/>
          <w:szCs w:val="32"/>
          <w:highlight w:val="none"/>
          <w:shd w:val="clear" w:color="auto" w:fill="FFFFFF"/>
          <w:lang w:val="en-US" w:eastAsia="zh-CN"/>
        </w:rPr>
        <w:t>万</w:t>
      </w:r>
      <w:r>
        <w:rPr>
          <w:rFonts w:hint="eastAsia" w:ascii="Times New Roman" w:hAnsi="Times New Roman" w:cs="Times New Roman"/>
          <w:color w:val="000000"/>
          <w:kern w:val="0"/>
          <w:szCs w:val="32"/>
          <w:highlight w:val="none"/>
          <w:shd w:val="clear" w:color="auto" w:fill="FFFFFF"/>
          <w:lang w:val="en-US" w:eastAsia="zh-CN"/>
        </w:rPr>
        <w:t>元，惠及脱贫户、监测户1456户，对贷款脱贫户、边缘易致贫户贷款产生的利息应贴尽贴，有效解决贷款户资金需求。</w:t>
      </w:r>
      <w:r>
        <w:rPr>
          <w:rFonts w:hint="eastAsia" w:ascii="仿宋_GB2312" w:hAnsi="仿宋_GB2312" w:eastAsia="仿宋_GB2312" w:cs="仿宋_GB2312"/>
          <w:sz w:val="32"/>
          <w:szCs w:val="32"/>
        </w:rPr>
        <w:t>2023年雨露计划项目:通过资助全县脱贫户、监测对象家庭户学生，资助标准为1500元/人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帮助学生顺利完成学业。</w:t>
      </w:r>
      <w:r>
        <w:rPr>
          <w:rFonts w:hint="eastAsia" w:ascii="Times New Roman" w:hAnsi="Times New Roman" w:cs="Times New Roman"/>
          <w:color w:val="000000"/>
          <w:kern w:val="0"/>
          <w:szCs w:val="32"/>
          <w:highlight w:val="none"/>
          <w:shd w:val="clear" w:color="auto" w:fill="FFFFFF"/>
          <w:lang w:val="en-US" w:eastAsia="zh-CN"/>
        </w:rPr>
        <w:t>县级配套资金项目</w:t>
      </w:r>
      <w:r>
        <w:rPr>
          <w:rFonts w:hint="eastAsia" w:cs="Times New Roman"/>
          <w:color w:val="000000"/>
          <w:kern w:val="0"/>
          <w:szCs w:val="32"/>
          <w:highlight w:val="none"/>
          <w:shd w:val="clear" w:color="auto" w:fill="FFFFFF"/>
          <w:lang w:val="zh-CN" w:eastAsia="zh-CN"/>
        </w:rPr>
        <w:t>，</w:t>
      </w:r>
      <w:r>
        <w:rPr>
          <w:rFonts w:hint="eastAsia" w:ascii="仿宋" w:hAnsi="仿宋" w:eastAsia="仿宋" w:cs="仿宋"/>
          <w:sz w:val="32"/>
          <w:szCs w:val="32"/>
          <w:highlight w:val="none"/>
          <w:lang w:val="zh-CN"/>
        </w:rPr>
        <w:t>主</w:t>
      </w:r>
      <w:r>
        <w:rPr>
          <w:rFonts w:hint="eastAsia" w:ascii="仿宋" w:hAnsi="仿宋" w:eastAsia="仿宋" w:cs="仿宋"/>
          <w:sz w:val="32"/>
          <w:szCs w:val="32"/>
          <w:highlight w:val="none"/>
          <w:lang w:val="en-US" w:eastAsia="zh-CN"/>
        </w:rPr>
        <w:t>要</w:t>
      </w:r>
      <w:r>
        <w:rPr>
          <w:rFonts w:hint="eastAsia" w:ascii="仿宋" w:hAnsi="仿宋" w:eastAsia="仿宋" w:cs="仿宋"/>
          <w:sz w:val="32"/>
          <w:szCs w:val="32"/>
          <w:highlight w:val="none"/>
          <w:lang w:val="zh-CN"/>
        </w:rPr>
        <w:t>用于巩固脱贫攻坚成果衔接推进乡村振兴有关建设任务的前期费用及项目缺口资金，配套资金项目完工率达100%。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highlight w:val="none"/>
          <w:lang w:val="zh-CN"/>
        </w:rPr>
      </w:pPr>
      <w:r>
        <w:rPr>
          <w:rFonts w:hint="eastAsia" w:cs="Times New Roman"/>
          <w:color w:val="000000"/>
          <w:kern w:val="0"/>
          <w:szCs w:val="32"/>
          <w:highlight w:val="none"/>
          <w:shd w:val="clear" w:color="auto" w:fill="FFFFFF"/>
          <w:lang w:val="en-US" w:eastAsia="zh-CN"/>
        </w:rPr>
        <w:t>项目资金</w:t>
      </w:r>
      <w:r>
        <w:rPr>
          <w:rFonts w:hint="eastAsia" w:cs="Times New Roman"/>
          <w:color w:val="000000"/>
          <w:kern w:val="0"/>
          <w:szCs w:val="32"/>
          <w:highlight w:val="none"/>
          <w:shd w:val="clear" w:color="auto" w:fill="FFFFFF"/>
          <w:lang w:val="zh-CN" w:eastAsia="zh-CN"/>
        </w:rPr>
        <w:t>拨付</w:t>
      </w:r>
      <w:r>
        <w:rPr>
          <w:rFonts w:hint="eastAsia" w:cs="Times New Roman"/>
          <w:color w:val="000000"/>
          <w:kern w:val="0"/>
          <w:szCs w:val="32"/>
          <w:highlight w:val="none"/>
          <w:shd w:val="clear" w:color="auto" w:fill="FFFFFF"/>
          <w:lang w:val="en-US" w:eastAsia="zh-CN"/>
        </w:rPr>
        <w:t>程序</w:t>
      </w:r>
      <w:r>
        <w:rPr>
          <w:rFonts w:hint="eastAsia" w:cs="Times New Roman"/>
          <w:color w:val="000000"/>
          <w:kern w:val="0"/>
          <w:szCs w:val="32"/>
          <w:highlight w:val="none"/>
          <w:shd w:val="clear" w:color="auto" w:fill="FFFFFF"/>
          <w:lang w:val="zh-CN" w:eastAsia="zh-CN"/>
        </w:rPr>
        <w:t>符合国家财经法规、财务管理制度及有关专项资金管理制度办法规定和审批程序，不存在超范围、超标准、超进度使用专项资金，不存在资金损失浪费、长期沉淀、截留、挤占、挪用、虚列支出等情况，项目实施遵守相关法律法规。（</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eastAsia" w:ascii="仿宋_GB2312" w:hAnsi="仿宋_GB2312" w:eastAsia="仿宋_GB2312" w:cs="仿宋_GB2312"/>
          <w:color w:val="000000"/>
          <w:kern w:val="0"/>
          <w:szCs w:val="32"/>
          <w:highlight w:val="none"/>
          <w:shd w:val="clear" w:color="auto" w:fill="FFFFFF"/>
          <w:lang w:val="en-US" w:eastAsia="zh-CN"/>
        </w:rPr>
      </w:pPr>
      <w:r>
        <w:rPr>
          <w:rFonts w:hint="eastAsia" w:ascii="楷体_GB2312" w:hAnsi="楷体_GB2312" w:eastAsia="楷体_GB2312" w:cs="楷体_GB2312"/>
          <w:b/>
          <w:bCs/>
          <w:color w:val="000000"/>
          <w:kern w:val="0"/>
          <w:sz w:val="32"/>
          <w:szCs w:val="32"/>
          <w:highlight w:val="none"/>
          <w:shd w:val="clear" w:fill="FFFFFF"/>
          <w:lang w:val="en-US" w:eastAsia="zh-CN" w:bidi="ar-SA"/>
        </w:rPr>
        <w:t>3.</w:t>
      </w:r>
      <w:r>
        <w:rPr>
          <w:rFonts w:hint="eastAsia" w:ascii="楷体_GB2312" w:hAnsi="楷体_GB2312" w:eastAsia="楷体_GB2312" w:cs="楷体_GB2312"/>
          <w:b/>
          <w:bCs/>
          <w:color w:val="000000"/>
          <w:kern w:val="0"/>
          <w:sz w:val="32"/>
          <w:szCs w:val="32"/>
          <w:highlight w:val="none"/>
          <w:shd w:val="clear" w:fill="FFFFFF"/>
          <w:lang w:val="zh-CN" w:eastAsia="zh-CN" w:bidi="ar-SA"/>
        </w:rPr>
        <w:t>目标实现</w:t>
      </w:r>
      <w:r>
        <w:rPr>
          <w:rFonts w:hint="eastAsia" w:ascii="仿宋_GB2312" w:hAnsi="仿宋_GB2312" w:eastAsia="仿宋_GB2312" w:cs="仿宋_GB2312"/>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得分：10分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1</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zh-CN" w:eastAsia="zh-CN"/>
        </w:rPr>
        <w:t>目标完成</w:t>
      </w:r>
      <w:r>
        <w:rPr>
          <w:rFonts w:hint="eastAsia"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cs="Times New Roman"/>
          <w:color w:val="000000"/>
          <w:kern w:val="0"/>
          <w:szCs w:val="32"/>
          <w:highlight w:val="none"/>
          <w:shd w:val="clear" w:color="auto" w:fill="FFFFFF"/>
          <w:lang w:val="en-US" w:eastAsia="zh-CN"/>
        </w:rPr>
        <w:t>所有</w:t>
      </w:r>
      <w:r>
        <w:rPr>
          <w:rFonts w:hint="eastAsia" w:ascii="Times New Roman" w:hAnsi="Times New Roman" w:cs="Times New Roman"/>
          <w:color w:val="000000"/>
          <w:kern w:val="0"/>
          <w:szCs w:val="32"/>
          <w:highlight w:val="none"/>
          <w:shd w:val="clear" w:color="auto" w:fill="FFFFFF"/>
          <w:lang w:val="en-US" w:eastAsia="zh-CN"/>
        </w:rPr>
        <w:t>项目</w:t>
      </w:r>
      <w:r>
        <w:rPr>
          <w:rFonts w:hint="eastAsia" w:cs="Times New Roman"/>
          <w:color w:val="000000"/>
          <w:kern w:val="0"/>
          <w:szCs w:val="32"/>
          <w:highlight w:val="none"/>
          <w:shd w:val="clear" w:color="auto" w:fill="FFFFFF"/>
          <w:lang w:val="en-US" w:eastAsia="zh-CN"/>
        </w:rPr>
        <w:t>完成设置的绩效目标数量指标。</w:t>
      </w: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得分：</w:t>
      </w:r>
      <w:r>
        <w:rPr>
          <w:rFonts w:hint="eastAsia" w:cs="Times New Roman"/>
          <w:color w:val="000000"/>
          <w:kern w:val="0"/>
          <w:szCs w:val="32"/>
          <w:highlight w:val="none"/>
          <w:shd w:val="clear" w:color="auto" w:fill="FFFFFF"/>
          <w:lang w:val="en-US" w:eastAsia="zh-CN"/>
        </w:rPr>
        <w:t>4</w:t>
      </w:r>
      <w:r>
        <w:rPr>
          <w:rFonts w:hint="eastAsia" w:ascii="Times New Roman" w:hAnsi="Times New Roman" w:cs="Times New Roman"/>
          <w:color w:val="000000"/>
          <w:kern w:val="0"/>
          <w:szCs w:val="32"/>
          <w:highlight w:val="none"/>
          <w:shd w:val="clear" w:color="auto" w:fill="FFFFFF"/>
          <w:lang w:val="en-US" w:eastAsia="zh-CN"/>
        </w:rPr>
        <w:t>分</w:t>
      </w:r>
      <w:r>
        <w:rPr>
          <w:rFonts w:hint="eastAsia" w:ascii="Times New Roman" w:hAnsi="Times New Roman"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cs="Times New Roman"/>
          <w:color w:val="000000"/>
          <w:kern w:val="0"/>
          <w:szCs w:val="32"/>
          <w:highlight w:val="none"/>
          <w:shd w:val="clear" w:color="auto" w:fill="FFFFFF"/>
          <w:lang w:val="en-US" w:eastAsia="zh-CN"/>
        </w:rPr>
      </w:pP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2</w:t>
      </w:r>
      <w:r>
        <w:rPr>
          <w:rFonts w:hint="eastAsia" w:cs="Times New Roman"/>
          <w:color w:val="000000"/>
          <w:kern w:val="0"/>
          <w:szCs w:val="32"/>
          <w:highlight w:val="none"/>
          <w:shd w:val="clear" w:color="auto" w:fill="FFFFFF"/>
          <w:lang w:val="zh-CN" w:eastAsia="zh-CN"/>
        </w:rPr>
        <w:t>）项目调整：</w:t>
      </w:r>
      <w:r>
        <w:rPr>
          <w:rFonts w:hint="eastAsia" w:ascii="Times New Roman" w:hAnsi="Times New Roman" w:cs="Times New Roman"/>
          <w:color w:val="000000"/>
          <w:kern w:val="0"/>
          <w:szCs w:val="32"/>
          <w:highlight w:val="none"/>
          <w:shd w:val="clear" w:color="auto" w:fill="FFFFFF"/>
          <w:lang w:val="en-US" w:eastAsia="zh-CN"/>
        </w:rPr>
        <w:t>我单位2023年度</w:t>
      </w:r>
      <w:r>
        <w:rPr>
          <w:rFonts w:hint="eastAsia" w:cs="Times New Roman"/>
          <w:color w:val="000000"/>
          <w:kern w:val="0"/>
          <w:szCs w:val="32"/>
          <w:highlight w:val="none"/>
          <w:shd w:val="clear" w:color="auto" w:fill="FFFFFF"/>
          <w:lang w:val="en-US" w:eastAsia="zh-CN"/>
        </w:rPr>
        <w:t>所有</w:t>
      </w:r>
      <w:r>
        <w:rPr>
          <w:rFonts w:hint="eastAsia" w:ascii="Times New Roman" w:hAnsi="Times New Roman" w:cs="Times New Roman"/>
          <w:color w:val="000000"/>
          <w:kern w:val="0"/>
          <w:szCs w:val="32"/>
          <w:highlight w:val="none"/>
          <w:shd w:val="clear" w:color="auto" w:fill="FFFFFF"/>
          <w:lang w:val="en-US" w:eastAsia="zh-CN"/>
        </w:rPr>
        <w:t>项目预算项目绩效目标数量指标</w:t>
      </w:r>
      <w:r>
        <w:rPr>
          <w:rFonts w:hint="eastAsia" w:cs="Times New Roman"/>
          <w:color w:val="000000"/>
          <w:kern w:val="0"/>
          <w:szCs w:val="32"/>
          <w:highlight w:val="none"/>
          <w:shd w:val="clear" w:color="auto" w:fill="FFFFFF"/>
          <w:lang w:val="en-US" w:eastAsia="zh-CN"/>
        </w:rPr>
        <w:t>与实际完成都相符，无项目调整。</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得分：4分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eastAsia" w:ascii="Times New Roman" w:hAnsi="Times New Roman" w:cs="Times New Roman"/>
          <w:color w:val="000000"/>
          <w:kern w:val="0"/>
          <w:szCs w:val="32"/>
          <w:highlight w:val="yellow"/>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t>（</w:t>
      </w:r>
      <w:r>
        <w:rPr>
          <w:rFonts w:hint="eastAsia" w:ascii="Times New Roman" w:hAnsi="Times New Roman" w:cs="Times New Roman"/>
          <w:color w:val="000000"/>
          <w:kern w:val="0"/>
          <w:szCs w:val="32"/>
          <w:highlight w:val="none"/>
          <w:shd w:val="clear" w:color="auto" w:fill="FFFFFF"/>
          <w:lang w:val="en-US" w:eastAsia="zh-CN"/>
        </w:rPr>
        <w:t>3</w:t>
      </w:r>
      <w:r>
        <w:rPr>
          <w:rFonts w:hint="eastAsia" w:ascii="Times New Roman" w:hAnsi="Times New Roman" w:cs="Times New Roman"/>
          <w:color w:val="000000"/>
          <w:kern w:val="0"/>
          <w:szCs w:val="32"/>
          <w:highlight w:val="none"/>
          <w:shd w:val="clear" w:color="auto" w:fill="FFFFFF"/>
          <w:lang w:val="zh-CN" w:eastAsia="zh-CN"/>
        </w:rPr>
        <w:t>）执行结果：项目实际完成时间与计划完成时间</w:t>
      </w:r>
      <w:r>
        <w:rPr>
          <w:rFonts w:hint="eastAsia" w:cs="Times New Roman"/>
          <w:color w:val="000000"/>
          <w:kern w:val="0"/>
          <w:szCs w:val="32"/>
          <w:highlight w:val="none"/>
          <w:shd w:val="clear" w:color="auto" w:fill="FFFFFF"/>
          <w:lang w:val="en-US" w:eastAsia="zh-CN"/>
        </w:rPr>
        <w:t>差距较小</w:t>
      </w:r>
      <w:r>
        <w:rPr>
          <w:rFonts w:hint="eastAsia" w:ascii="Times New Roman" w:hAnsi="Times New Roman" w:cs="Times New Roman"/>
          <w:color w:val="000000"/>
          <w:kern w:val="0"/>
          <w:szCs w:val="32"/>
          <w:highlight w:val="none"/>
          <w:shd w:val="clear" w:color="auto" w:fill="FFFFFF"/>
          <w:lang w:val="zh-CN" w:eastAsia="zh-CN"/>
        </w:rPr>
        <w:t>，项目</w:t>
      </w:r>
      <w:r>
        <w:rPr>
          <w:rFonts w:hint="eastAsia" w:cs="Times New Roman"/>
          <w:color w:val="000000"/>
          <w:kern w:val="0"/>
          <w:szCs w:val="32"/>
          <w:highlight w:val="none"/>
          <w:shd w:val="clear" w:color="auto" w:fill="FFFFFF"/>
          <w:lang w:val="en-US" w:eastAsia="zh-CN"/>
        </w:rPr>
        <w:t>基本</w:t>
      </w:r>
      <w:r>
        <w:rPr>
          <w:rFonts w:hint="eastAsia" w:ascii="Times New Roman" w:hAnsi="Times New Roman" w:cs="Times New Roman"/>
          <w:color w:val="000000"/>
          <w:kern w:val="0"/>
          <w:szCs w:val="32"/>
          <w:highlight w:val="none"/>
          <w:shd w:val="clear" w:color="auto" w:fill="FFFFFF"/>
          <w:lang w:val="en-US" w:eastAsia="zh-CN"/>
        </w:rPr>
        <w:t>能够</w:t>
      </w:r>
      <w:r>
        <w:rPr>
          <w:rFonts w:hint="eastAsia" w:ascii="Times New Roman" w:hAnsi="Times New Roman" w:cs="Times New Roman"/>
          <w:color w:val="000000"/>
          <w:kern w:val="0"/>
          <w:szCs w:val="32"/>
          <w:highlight w:val="none"/>
          <w:shd w:val="clear" w:color="auto" w:fill="FFFFFF"/>
          <w:lang w:val="zh-CN" w:eastAsia="zh-CN"/>
        </w:rPr>
        <w:t>完成预期目标，实施结果与绩效目标相匹配，</w:t>
      </w:r>
      <w:r>
        <w:rPr>
          <w:rFonts w:hint="eastAsia" w:cs="Times New Roman"/>
          <w:color w:val="000000"/>
          <w:kern w:val="0"/>
          <w:szCs w:val="32"/>
          <w:highlight w:val="none"/>
          <w:shd w:val="clear" w:color="auto" w:fill="FFFFFF"/>
          <w:lang w:val="en-US" w:eastAsia="zh-CN"/>
        </w:rPr>
        <w:t>可能县级配套资金拨付较慢，</w:t>
      </w:r>
      <w:r>
        <w:rPr>
          <w:rFonts w:hint="eastAsia" w:ascii="Times New Roman" w:hAnsi="Times New Roman" w:cs="Times New Roman"/>
          <w:color w:val="000000"/>
          <w:kern w:val="0"/>
          <w:szCs w:val="32"/>
          <w:highlight w:val="none"/>
          <w:shd w:val="clear" w:color="auto" w:fill="FFFFFF"/>
          <w:lang w:val="zh-CN" w:eastAsia="zh-CN"/>
        </w:rPr>
        <w:t>项目</w:t>
      </w:r>
      <w:r>
        <w:rPr>
          <w:rFonts w:hint="eastAsia" w:ascii="Times New Roman" w:hAnsi="Times New Roman" w:cs="Times New Roman"/>
          <w:color w:val="000000"/>
          <w:kern w:val="0"/>
          <w:szCs w:val="32"/>
          <w:highlight w:val="none"/>
          <w:shd w:val="clear" w:color="auto" w:fill="FFFFFF"/>
          <w:lang w:val="en-US" w:eastAsia="zh-CN"/>
        </w:rPr>
        <w:t>实际完成情况与预期</w:t>
      </w:r>
      <w:r>
        <w:rPr>
          <w:rFonts w:hint="eastAsia" w:ascii="Times New Roman" w:hAnsi="Times New Roman" w:cs="Times New Roman"/>
          <w:color w:val="000000"/>
          <w:kern w:val="0"/>
          <w:szCs w:val="32"/>
          <w:highlight w:val="none"/>
          <w:shd w:val="clear" w:color="auto" w:fill="FFFFFF"/>
          <w:lang w:val="zh-CN" w:eastAsia="zh-CN"/>
        </w:rPr>
        <w:t>总体绩效目标设置合理性的偏离度≤15%，绩效目标科学合理、规范完整、量化细化、预算匹配。</w:t>
      </w:r>
      <w:r>
        <w:rPr>
          <w:rFonts w:hint="eastAsia" w:cs="Times New Roman"/>
          <w:color w:val="000000"/>
          <w:kern w:val="0"/>
          <w:szCs w:val="32"/>
          <w:highlight w:val="none"/>
          <w:shd w:val="clear" w:color="auto" w:fill="FFFFFF"/>
          <w:lang w:val="zh-CN" w:eastAsia="zh-CN"/>
        </w:rPr>
        <w:t>（</w:t>
      </w:r>
      <w:r>
        <w:rPr>
          <w:rFonts w:hint="eastAsia" w:cs="Times New Roman"/>
          <w:color w:val="000000"/>
          <w:kern w:val="0"/>
          <w:szCs w:val="32"/>
          <w:highlight w:val="none"/>
          <w:shd w:val="clear" w:color="auto" w:fill="FFFFFF"/>
          <w:lang w:val="en-US" w:eastAsia="zh-CN"/>
        </w:rPr>
        <w:t>得分：2分</w:t>
      </w:r>
      <w:r>
        <w:rPr>
          <w:rFonts w:hint="eastAsia" w:cs="Times New Roman"/>
          <w:color w:val="000000"/>
          <w:kern w:val="0"/>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left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eastAsia="zh-CN"/>
        </w:rPr>
      </w:pPr>
      <w:r>
        <w:rPr>
          <w:rFonts w:hint="eastAsia" w:eastAsia="楷体_GB2312" w:cs="Times New Roman"/>
          <w:b/>
          <w:bCs/>
          <w:color w:val="000000"/>
          <w:kern w:val="0"/>
          <w:szCs w:val="32"/>
          <w:highlight w:val="none"/>
          <w:shd w:val="clear" w:color="auto" w:fill="FFFFFF"/>
          <w:lang w:val="zh-CN" w:eastAsia="zh-CN"/>
        </w:rPr>
        <w:t>（</w:t>
      </w:r>
      <w:r>
        <w:rPr>
          <w:rFonts w:hint="eastAsia" w:eastAsia="楷体_GB2312" w:cs="Times New Roman"/>
          <w:b/>
          <w:bCs/>
          <w:color w:val="000000"/>
          <w:kern w:val="0"/>
          <w:szCs w:val="32"/>
          <w:highlight w:val="none"/>
          <w:shd w:val="clear" w:color="auto" w:fill="FFFFFF"/>
          <w:lang w:val="en-US" w:eastAsia="zh-CN"/>
        </w:rPr>
        <w:t>三</w:t>
      </w:r>
      <w:r>
        <w:rPr>
          <w:rFonts w:hint="eastAsia" w:eastAsia="楷体_GB2312" w:cs="Times New Roman"/>
          <w:b/>
          <w:bCs/>
          <w:color w:val="000000"/>
          <w:kern w:val="0"/>
          <w:szCs w:val="32"/>
          <w:highlight w:val="none"/>
          <w:shd w:val="clear" w:color="auto" w:fill="FFFFFF"/>
          <w:lang w:val="zh-CN" w:eastAsia="zh-CN"/>
        </w:rPr>
        <w:t>）</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szCs w:val="32"/>
          <w:lang w:eastAsia="zh-CN"/>
        </w:rPr>
      </w:pPr>
      <w:r>
        <w:rPr>
          <w:rFonts w:hint="eastAsia" w:ascii="Times New Roman" w:hAnsi="Times New Roman" w:cs="Times New Roman"/>
          <w:color w:val="000000"/>
          <w:kern w:val="0"/>
          <w:szCs w:val="32"/>
          <w:highlight w:val="none"/>
          <w:shd w:val="clear" w:color="auto" w:fill="FFFFFF"/>
          <w:lang w:val="en-US" w:eastAsia="zh-CN"/>
        </w:rPr>
        <w:t>我单位2023年度项目</w:t>
      </w:r>
      <w:r>
        <w:rPr>
          <w:rFonts w:hint="eastAsia" w:cs="Times New Roman"/>
          <w:color w:val="000000"/>
          <w:kern w:val="0"/>
          <w:szCs w:val="32"/>
          <w:highlight w:val="none"/>
          <w:shd w:val="clear" w:color="auto" w:fill="FFFFFF"/>
          <w:lang w:val="en-US" w:eastAsia="zh-CN"/>
        </w:rPr>
        <w:t>；1. 2023年一季度</w:t>
      </w:r>
      <w:r>
        <w:rPr>
          <w:rFonts w:hint="eastAsia" w:ascii="仿宋_GB2312"/>
          <w:szCs w:val="32"/>
          <w:lang w:eastAsia="zh-CN"/>
        </w:rPr>
        <w:t>下达中央大中型水库移民后期扶持资金</w:t>
      </w:r>
      <w:r>
        <w:rPr>
          <w:rFonts w:hint="eastAsia" w:ascii="仿宋_GB2312"/>
          <w:szCs w:val="32"/>
          <w:lang w:val="en-US" w:eastAsia="zh-CN"/>
        </w:rPr>
        <w:t>43.94万元（阿州财农[2023]9号），</w:t>
      </w:r>
      <w:r>
        <w:rPr>
          <w:rFonts w:hint="eastAsia" w:ascii="仿宋_GB2312"/>
          <w:szCs w:val="32"/>
          <w:lang w:eastAsia="zh-CN"/>
        </w:rPr>
        <w:t>发放大中型水库移民后期扶持直发直补资金，规范了我县水电移民人口核定动态管理，建立可持续性的保障机制，确保水电移民人口生活补助及时到位。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szCs w:val="32"/>
          <w:lang w:val="en-US" w:eastAsia="zh-CN"/>
        </w:rPr>
        <w:t>2.</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省乡村振兴局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部门印发的《</w:t>
      </w:r>
      <w:r>
        <w:rPr>
          <w:rFonts w:hint="eastAsia" w:ascii="仿宋_GB2312" w:hAnsi="仿宋_GB2312" w:eastAsia="仿宋_GB2312" w:cs="仿宋_GB2312"/>
          <w:sz w:val="32"/>
          <w:szCs w:val="32"/>
          <w:lang w:eastAsia="zh-CN"/>
        </w:rPr>
        <w:t>关于继续做好“雨露计划”支持脱贫家庭新成长劳动力接受职业教育工作的通知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川乡振发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号)的通知要求，继续向符合条件的脱贫家庭(含监测帮扶对象家庭)安排“雨露计划”补助</w:t>
      </w:r>
      <w:r>
        <w:rPr>
          <w:rFonts w:hint="eastAsia" w:ascii="仿宋_GB2312" w:hAnsi="仿宋_GB2312" w:cs="仿宋_GB2312"/>
          <w:sz w:val="32"/>
          <w:szCs w:val="32"/>
          <w:lang w:val="en-US" w:eastAsia="zh-CN"/>
        </w:rPr>
        <w:t>149.85万元</w:t>
      </w:r>
      <w:r>
        <w:rPr>
          <w:rFonts w:hint="eastAsia" w:ascii="仿宋_GB2312" w:hAnsi="仿宋_GB2312" w:eastAsia="仿宋_GB2312" w:cs="仿宋_GB2312"/>
          <w:sz w:val="32"/>
          <w:szCs w:val="32"/>
        </w:rPr>
        <w:t>，助力巩固拓展脱贫攻坚成果，全面推进乡村振兴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3.根据我局编制【四川黑水河毛尔盖水电站农村远迁移民资源（电网）补偿方案】将及时完成县内7处移民安置点智能电表安装任务。经协商后已经兑付30万元电费。切实维护了移民安置点社会稳定。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4.2023年黑水县小额信贷贴息惠及脱贫户、监测户1456户，贴息72.69万元，对贷款脱贫户、边缘易致贫户贷款产生的利息应贴尽贴，有效解决贷款户资金需求。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黑体" w:eastAsia="黑体" w:cs="黑体"/>
          <w:color w:val="000000"/>
          <w:kern w:val="0"/>
          <w:shd w:val="clear" w:color="auto" w:fill="FFFFFF"/>
        </w:rPr>
      </w:pPr>
      <w:r>
        <w:rPr>
          <w:rFonts w:hint="eastAsia" w:ascii="仿宋_GB2312" w:hAnsi="仿宋_GB2312" w:cs="仿宋_GB2312"/>
          <w:sz w:val="32"/>
          <w:szCs w:val="32"/>
          <w:lang w:val="en-US" w:eastAsia="zh-CN"/>
        </w:rPr>
        <w:t>5.我局2023年县级配套资金项目均完成项目资金支付。共计91.8万元，</w:t>
      </w:r>
      <w:r>
        <w:rPr>
          <w:rFonts w:hint="default" w:ascii="仿宋_GB2312" w:hAnsi="仿宋_GB2312" w:cs="仿宋_GB2312"/>
          <w:sz w:val="32"/>
          <w:szCs w:val="32"/>
          <w:lang w:val="en-US" w:eastAsia="zh-CN"/>
        </w:rPr>
        <w:t>州级财政农业产业项目银行贷款财政贴息资金</w:t>
      </w:r>
      <w:r>
        <w:rPr>
          <w:rFonts w:hint="eastAsia" w:ascii="仿宋_GB2312" w:hAnsi="仿宋_GB2312" w:cs="仿宋_GB2312"/>
          <w:sz w:val="32"/>
          <w:szCs w:val="32"/>
          <w:lang w:val="en-US" w:eastAsia="zh-CN"/>
        </w:rPr>
        <w:t>全部完成支付。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州级财政农业产业项目银行贷款财政贴息资金，根据相关贴息政策已补贴53.35万元，贴息企业按期支付贷款利息，从未发生拖欠利息等情况，优先使用当地贫困户及周边住户，人均增收提高，促进了地方经济发展。</w:t>
      </w:r>
    </w:p>
    <w:p>
      <w:pPr>
        <w:keepNext w:val="0"/>
        <w:keepLines w:val="0"/>
        <w:pageBreakBefore w:val="0"/>
        <w:widowControl w:val="0"/>
        <w:numPr>
          <w:ilvl w:val="0"/>
          <w:numId w:val="4"/>
        </w:numPr>
        <w:kinsoku/>
        <w:wordWrap/>
        <w:overflowPunct/>
        <w:topLinePunct w:val="0"/>
        <w:autoSpaceDE/>
        <w:autoSpaceDN/>
        <w:bidi w:val="0"/>
        <w:snapToGrid w:val="0"/>
        <w:spacing w:beforeAutospacing="0" w:afterAutospacing="0" w:line="560" w:lineRule="exact"/>
        <w:ind w:left="0" w:leftChars="0" w:firstLine="642" w:firstLineChars="200"/>
        <w:textAlignment w:val="auto"/>
        <w:rPr>
          <w:rFonts w:hint="eastAsia" w:ascii="Times New Roman" w:hAnsi="Times New Roman" w:eastAsia="楷体_GB2312" w:cs="Times New Roman"/>
          <w:b/>
          <w:bCs/>
          <w:szCs w:val="32"/>
          <w:highlight w:val="none"/>
          <w:lang w:val="zh-CN"/>
        </w:rPr>
      </w:pPr>
      <w:r>
        <w:rPr>
          <w:rFonts w:hint="default" w:ascii="Times New Roman" w:hAnsi="Times New Roman" w:eastAsia="楷体_GB2312" w:cs="Times New Roman"/>
          <w:b/>
          <w:bCs/>
          <w:szCs w:val="32"/>
          <w:highlight w:val="none"/>
          <w:lang w:val="zh-CN"/>
        </w:rPr>
        <w:t>绩效结果应用情况</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t>我</w:t>
      </w:r>
      <w:r>
        <w:rPr>
          <w:rFonts w:hint="eastAsia" w:ascii="Times New Roman" w:hAnsi="Times New Roman" w:cs="Times New Roman"/>
          <w:color w:val="000000"/>
          <w:kern w:val="0"/>
          <w:szCs w:val="32"/>
          <w:highlight w:val="none"/>
          <w:shd w:val="clear" w:color="auto" w:fill="FFFFFF"/>
          <w:lang w:val="en-US" w:eastAsia="zh-CN"/>
        </w:rPr>
        <w:t>单位</w:t>
      </w:r>
      <w:r>
        <w:rPr>
          <w:rFonts w:hint="eastAsia" w:ascii="Times New Roman" w:hAnsi="Times New Roman" w:cs="Times New Roman"/>
          <w:color w:val="000000"/>
          <w:kern w:val="0"/>
          <w:szCs w:val="32"/>
          <w:highlight w:val="none"/>
          <w:shd w:val="clear" w:color="auto" w:fill="FFFFFF"/>
          <w:lang w:val="zh-CN" w:eastAsia="zh-CN"/>
        </w:rPr>
        <w:t>依据财政编审要求,在年度终了后,结合本单位当年全部预算收入、财政拨款收入及支出等,对全口径的资金收入、支出和预算管理、资产管理等工作进行的全面总结。通过对部门决算报表的编制，来检查本单位全年资金的使用管理、职能履行情况等，并为单位内部控制工作的有序开展提供数据支撑。项目实施时，真实、及时公告公示项目建设和资金使用等情况，接受社会和群众监督，确保项目在阳光下管理，资金在阳光下运行。</w:t>
      </w:r>
      <w:r>
        <w:rPr>
          <w:rFonts w:hint="eastAsia" w:cs="Times New Roman"/>
          <w:color w:val="000000"/>
          <w:kern w:val="0"/>
          <w:szCs w:val="32"/>
          <w:highlight w:val="none"/>
          <w:shd w:val="clear" w:color="auto" w:fill="FFFFFF"/>
          <w:lang w:val="zh-CN" w:eastAsia="zh-CN"/>
        </w:rPr>
        <w:t>本年本单位在执行公务过程中严格执行“厉行节约、反对浪费”的规定，严格控制“三公”经费支出，加强公务用车管理，努力降低燃修费用。部门预算决算在财政部门批复后及时填报预算公开资料、决算公开资料报表报财政审核后在政府信息公开网上公示。</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keepNext w:val="0"/>
        <w:keepLines w:val="0"/>
        <w:pageBreakBefore w:val="0"/>
        <w:widowControl/>
        <w:kinsoku/>
        <w:wordWrap/>
        <w:overflowPunct/>
        <w:topLinePunct w:val="0"/>
        <w:bidi w:val="0"/>
        <w:adjustRightInd w:val="0"/>
        <w:snapToGrid w:val="0"/>
        <w:spacing w:beforeAutospacing="0" w:afterAutospacing="0" w:line="560" w:lineRule="exact"/>
        <w:ind w:firstLine="72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cs="仿宋_GB2312"/>
          <w:color w:val="000000"/>
          <w:kern w:val="0"/>
          <w:sz w:val="32"/>
          <w:szCs w:val="32"/>
          <w:shd w:val="clear" w:color="auto" w:fill="FFFFFF"/>
          <w:lang w:val="en-US" w:eastAsia="zh-CN"/>
        </w:rPr>
        <w:t>23</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局严格按</w:t>
      </w:r>
      <w:r>
        <w:rPr>
          <w:rFonts w:hint="eastAsia" w:ascii="仿宋_GB2312" w:hAnsi="仿宋_GB2312" w:cs="仿宋_GB2312"/>
          <w:color w:val="000000"/>
          <w:kern w:val="0"/>
          <w:sz w:val="32"/>
          <w:szCs w:val="32"/>
          <w:shd w:val="clear" w:color="auto" w:fill="FFFFFF"/>
          <w:lang w:val="zh-CN"/>
        </w:rPr>
        <w:t>照《中华人民共和国预算法》</w:t>
      </w:r>
      <w:r>
        <w:rPr>
          <w:rFonts w:hint="eastAsia" w:ascii="仿宋_GB2312" w:hAnsi="仿宋_GB2312" w:eastAsia="仿宋_GB2312" w:cs="仿宋_GB2312"/>
          <w:color w:val="000000"/>
          <w:kern w:val="0"/>
          <w:sz w:val="32"/>
          <w:szCs w:val="32"/>
          <w:shd w:val="clear" w:color="auto" w:fill="FFFFFF"/>
          <w:lang w:val="zh-CN"/>
        </w:rPr>
        <w:t>要求，切实加强部门预算支出执行管理工作，努力提高财政资金使用绩效。“三公”经费使用严格按照预算进行使用，认真贯彻落实中央和省委省政府相关规定，厉行节约，严格控制三公经费，降低一般运行经费、加强项目支出管理。针对一般运行经费先后出台了局班子专题研究会议纪要、本单位内部管理制度、公车管理制度等管理办法；专项资金</w:t>
      </w:r>
      <w:r>
        <w:rPr>
          <w:rFonts w:hint="eastAsia" w:ascii="仿宋_GB2312" w:hAnsi="仿宋_GB2312" w:cs="仿宋_GB2312"/>
          <w:color w:val="000000"/>
          <w:kern w:val="0"/>
          <w:sz w:val="32"/>
          <w:szCs w:val="32"/>
          <w:shd w:val="clear" w:color="auto" w:fill="FFFFFF"/>
          <w:lang w:val="zh-CN"/>
        </w:rPr>
        <w:t>支</w:t>
      </w:r>
      <w:r>
        <w:rPr>
          <w:rFonts w:hint="eastAsia" w:ascii="仿宋_GB2312" w:hAnsi="仿宋_GB2312" w:eastAsia="仿宋_GB2312" w:cs="仿宋_GB2312"/>
          <w:color w:val="000000"/>
          <w:kern w:val="0"/>
          <w:sz w:val="32"/>
          <w:szCs w:val="32"/>
          <w:shd w:val="clear" w:color="auto" w:fill="FFFFFF"/>
          <w:lang w:val="zh-CN"/>
        </w:rPr>
        <w:t>出严格按照专项资金管理办法执行。确保所有支出费用合法、合规。</w:t>
      </w:r>
      <w:r>
        <w:rPr>
          <w:rFonts w:hint="eastAsia" w:ascii="仿宋_GB2312" w:hAnsi="仿宋_GB2312" w:cs="仿宋_GB2312"/>
          <w:color w:val="000000"/>
          <w:kern w:val="0"/>
          <w:sz w:val="32"/>
          <w:szCs w:val="32"/>
          <w:shd w:val="clear" w:color="auto" w:fill="FFFFFF"/>
          <w:lang w:val="zh-CN"/>
        </w:rPr>
        <w:t>我</w:t>
      </w:r>
      <w:r>
        <w:rPr>
          <w:rFonts w:hint="eastAsia" w:ascii="仿宋_GB2312" w:hAnsi="仿宋_GB2312" w:cs="仿宋_GB2312"/>
          <w:color w:val="000000"/>
          <w:kern w:val="0"/>
          <w:sz w:val="32"/>
          <w:szCs w:val="32"/>
          <w:shd w:val="clear" w:color="auto" w:fill="FFFFFF"/>
          <w:lang w:val="en-US" w:eastAsia="zh-CN"/>
        </w:rPr>
        <w:t>单位</w:t>
      </w:r>
      <w:r>
        <w:rPr>
          <w:rFonts w:hint="eastAsia" w:ascii="仿宋_GB2312" w:hAnsi="仿宋_GB2312" w:eastAsia="仿宋_GB2312" w:cs="仿宋_GB2312"/>
          <w:color w:val="000000"/>
          <w:kern w:val="0"/>
          <w:sz w:val="32"/>
          <w:szCs w:val="32"/>
          <w:shd w:val="clear" w:color="auto" w:fill="FFFFFF"/>
          <w:lang w:val="zh-CN"/>
        </w:rPr>
        <w:t>主动接受监督，完善资金分配，健全了管理制度。</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2"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r>
        <w:rPr>
          <w:rFonts w:hint="eastAsia" w:ascii="楷体_GB2312" w:hAnsi="楷体_GB2312" w:eastAsia="楷体_GB2312" w:cs="楷体_GB2312"/>
          <w:b/>
          <w:bCs/>
          <w:color w:val="000000"/>
          <w:kern w:val="0"/>
          <w:sz w:val="32"/>
          <w:szCs w:val="32"/>
          <w:shd w:val="clear" w:color="auto" w:fill="FFFFFF"/>
          <w:lang w:val="zh-CN" w:eastAsia="zh-CN"/>
        </w:rPr>
        <w:t>。</w:t>
      </w:r>
      <w:r>
        <w:rPr>
          <w:rFonts w:hint="eastAsia" w:ascii="仿宋_GB2312" w:hAnsi="仿宋_GB2312" w:cs="仿宋_GB2312"/>
          <w:color w:val="000000"/>
          <w:kern w:val="0"/>
          <w:sz w:val="32"/>
          <w:szCs w:val="32"/>
          <w:shd w:val="clear" w:color="auto" w:fill="FFFFFF"/>
          <w:lang w:val="zh-CN"/>
        </w:rPr>
        <w:t>黑水县乡村振兴局</w:t>
      </w:r>
      <w:r>
        <w:rPr>
          <w:rFonts w:hint="eastAsia" w:ascii="仿宋_GB2312" w:hAnsi="仿宋_GB2312" w:eastAsia="仿宋_GB2312" w:cs="仿宋_GB2312"/>
          <w:color w:val="000000"/>
          <w:kern w:val="0"/>
          <w:sz w:val="32"/>
          <w:szCs w:val="32"/>
          <w:shd w:val="clear" w:color="auto" w:fill="FFFFFF"/>
          <w:lang w:val="zh-CN"/>
        </w:rPr>
        <w:t>在编制部门年度预算时，虽然有本单位职能职责和年度工作计划为依据，但在</w:t>
      </w:r>
      <w:r>
        <w:rPr>
          <w:rFonts w:hint="eastAsia" w:ascii="仿宋_GB2312" w:hAnsi="仿宋_GB2312" w:cs="仿宋_GB2312"/>
          <w:color w:val="000000"/>
          <w:kern w:val="0"/>
          <w:sz w:val="32"/>
          <w:szCs w:val="32"/>
          <w:shd w:val="clear" w:color="auto" w:fill="FFFFFF"/>
          <w:lang w:val="en-US" w:eastAsia="zh-CN"/>
        </w:rPr>
        <w:t>2023</w:t>
      </w:r>
      <w:r>
        <w:rPr>
          <w:rFonts w:hint="eastAsia" w:ascii="仿宋_GB2312" w:hAnsi="仿宋_GB2312" w:eastAsia="仿宋_GB2312" w:cs="仿宋_GB2312"/>
          <w:color w:val="000000"/>
          <w:kern w:val="0"/>
          <w:sz w:val="32"/>
          <w:szCs w:val="32"/>
          <w:shd w:val="clear" w:color="auto" w:fill="FFFFFF"/>
          <w:lang w:val="zh-CN"/>
        </w:rPr>
        <w:t>年部门预算执行过程中，</w:t>
      </w:r>
      <w:r>
        <w:rPr>
          <w:rFonts w:hint="eastAsia" w:ascii="仿宋_GB2312" w:hAnsi="仿宋_GB2312" w:cs="仿宋_GB2312"/>
          <w:color w:val="000000"/>
          <w:kern w:val="0"/>
          <w:sz w:val="32"/>
          <w:szCs w:val="32"/>
          <w:shd w:val="clear" w:color="auto" w:fill="FFFFFF"/>
          <w:lang w:val="zh-CN"/>
        </w:rPr>
        <w:t>仍然</w:t>
      </w:r>
      <w:r>
        <w:rPr>
          <w:rFonts w:hint="eastAsia" w:ascii="仿宋_GB2312" w:hAnsi="仿宋_GB2312" w:eastAsia="仿宋_GB2312" w:cs="仿宋_GB2312"/>
          <w:color w:val="000000"/>
          <w:kern w:val="0"/>
          <w:sz w:val="32"/>
          <w:szCs w:val="32"/>
          <w:shd w:val="clear" w:color="auto" w:fill="FFFFFF"/>
          <w:lang w:val="zh-CN"/>
        </w:rPr>
        <w:t>存在的问题:由于</w:t>
      </w:r>
      <w:r>
        <w:rPr>
          <w:rFonts w:hint="eastAsia" w:ascii="仿宋_GB2312" w:hAnsi="仿宋_GB2312" w:cs="仿宋_GB2312"/>
          <w:color w:val="000000"/>
          <w:kern w:val="0"/>
          <w:sz w:val="32"/>
          <w:szCs w:val="32"/>
          <w:shd w:val="clear" w:color="auto" w:fill="FFFFFF"/>
          <w:lang w:val="zh-CN"/>
        </w:rPr>
        <w:t>机构改革和</w:t>
      </w:r>
      <w:r>
        <w:rPr>
          <w:rFonts w:hint="eastAsia" w:ascii="仿宋_GB2312" w:hAnsi="仿宋_GB2312" w:eastAsia="仿宋_GB2312" w:cs="仿宋_GB2312"/>
          <w:color w:val="000000"/>
          <w:kern w:val="0"/>
          <w:sz w:val="32"/>
          <w:szCs w:val="32"/>
          <w:shd w:val="clear" w:color="auto" w:fill="FFFFFF"/>
          <w:lang w:val="zh-CN"/>
        </w:rPr>
        <w:t>在职人员的变动及工作任务的突发性，一些无法预计和列入年初预算的资金支出，需要在年中进行预算追加和调整。</w:t>
      </w:r>
    </w:p>
    <w:p>
      <w:pPr>
        <w:keepNext w:val="0"/>
        <w:keepLines w:val="0"/>
        <w:pageBreakBefore w:val="0"/>
        <w:widowControl/>
        <w:numPr>
          <w:ilvl w:val="0"/>
          <w:numId w:val="0"/>
        </w:numPr>
        <w:kinsoku/>
        <w:wordWrap/>
        <w:overflowPunct/>
        <w:topLinePunct w:val="0"/>
        <w:bidi w:val="0"/>
        <w:adjustRightInd w:val="0"/>
        <w:snapToGrid w:val="0"/>
        <w:spacing w:beforeAutospacing="0" w:afterAutospacing="0" w:line="560" w:lineRule="exact"/>
        <w:ind w:firstLine="642"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为了进一步提高本部门整体绩效水平，在预算编制和预算执行过程中，我们提出如下建议：</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val="zh-CN"/>
        </w:rPr>
        <w:t>加强组织领导。</w:t>
      </w:r>
      <w:r>
        <w:rPr>
          <w:rFonts w:hint="eastAsia" w:ascii="仿宋_GB2312" w:hAnsi="仿宋_GB2312" w:eastAsia="仿宋_GB2312" w:cs="仿宋_GB2312"/>
          <w:color w:val="000000"/>
          <w:kern w:val="0"/>
          <w:sz w:val="32"/>
          <w:szCs w:val="32"/>
          <w:shd w:val="clear" w:color="auto" w:fill="FFFFFF"/>
          <w:lang w:val="zh-CN"/>
        </w:rPr>
        <w:t>统一思想，加强领导，明确责任，明确由相关部门牵头，各部门参与的绩效评价管理联席会议制度，为</w:t>
      </w:r>
      <w:r>
        <w:rPr>
          <w:rFonts w:hint="eastAsia" w:ascii="仿宋_GB2312" w:hAnsi="仿宋_GB2312" w:cs="仿宋_GB2312"/>
          <w:color w:val="000000"/>
          <w:kern w:val="0"/>
          <w:sz w:val="32"/>
          <w:szCs w:val="32"/>
          <w:shd w:val="clear" w:color="auto" w:fill="FFFFFF"/>
          <w:lang w:val="zh-CN"/>
        </w:rPr>
        <w:t>项目</w:t>
      </w:r>
      <w:r>
        <w:rPr>
          <w:rFonts w:hint="eastAsia" w:ascii="仿宋_GB2312" w:hAnsi="仿宋_GB2312" w:eastAsia="仿宋_GB2312" w:cs="仿宋_GB2312"/>
          <w:color w:val="000000"/>
          <w:kern w:val="0"/>
          <w:sz w:val="32"/>
          <w:szCs w:val="32"/>
          <w:shd w:val="clear" w:color="auto" w:fill="FFFFFF"/>
          <w:lang w:val="zh-CN"/>
        </w:rPr>
        <w:t>绩效评价工作开展创造好的条件。</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2.</w:t>
      </w:r>
      <w:r>
        <w:rPr>
          <w:rFonts w:hint="eastAsia" w:ascii="仿宋_GB2312" w:hAnsi="仿宋_GB2312" w:cs="仿宋_GB2312"/>
          <w:b/>
          <w:bCs/>
          <w:color w:val="000000"/>
          <w:kern w:val="0"/>
          <w:sz w:val="32"/>
          <w:szCs w:val="32"/>
          <w:shd w:val="clear" w:color="auto" w:fill="FFFFFF"/>
          <w:lang w:val="zh-CN" w:eastAsia="zh-CN"/>
        </w:rPr>
        <w:t>加强队伍建设。</w:t>
      </w:r>
      <w:r>
        <w:rPr>
          <w:rFonts w:hint="eastAsia" w:ascii="仿宋_GB2312" w:hAnsi="仿宋_GB2312" w:eastAsia="仿宋_GB2312" w:cs="仿宋_GB2312"/>
          <w:color w:val="000000"/>
          <w:kern w:val="0"/>
          <w:sz w:val="32"/>
          <w:szCs w:val="32"/>
          <w:shd w:val="clear" w:color="auto" w:fill="FFFFFF"/>
          <w:lang w:val="zh-CN"/>
        </w:rPr>
        <w:t>要抓好绩效评价管理部门的队伍建设和业务指导，培育统计调查项目和部门的绩效评价管理队伍，组建专家队伍，并加强业务培训。</w:t>
      </w:r>
    </w:p>
    <w:p>
      <w:pPr>
        <w:keepNext w:val="0"/>
        <w:keepLines w:val="0"/>
        <w:pageBreakBefore w:val="0"/>
        <w:kinsoku/>
        <w:wordWrap/>
        <w:overflowPunct/>
        <w:topLinePunct w:val="0"/>
        <w:bidi w:val="0"/>
        <w:spacing w:beforeAutospacing="0" w:afterAutospacing="0" w:line="56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3.</w:t>
      </w:r>
      <w:r>
        <w:rPr>
          <w:rFonts w:hint="eastAsia" w:ascii="仿宋_GB2312" w:hAnsi="仿宋_GB2312" w:cs="仿宋_GB2312"/>
          <w:b/>
          <w:bCs/>
          <w:color w:val="000000"/>
          <w:kern w:val="0"/>
          <w:sz w:val="32"/>
          <w:szCs w:val="32"/>
          <w:shd w:val="clear" w:color="auto" w:fill="FFFFFF"/>
          <w:lang w:val="zh-CN" w:eastAsia="zh-CN"/>
        </w:rPr>
        <w:t>建立长效机制。</w:t>
      </w:r>
      <w:r>
        <w:rPr>
          <w:rFonts w:hint="eastAsia" w:ascii="仿宋_GB2312" w:hAnsi="仿宋_GB2312" w:eastAsia="仿宋_GB2312" w:cs="仿宋_GB2312"/>
          <w:color w:val="000000"/>
          <w:kern w:val="0"/>
          <w:sz w:val="32"/>
          <w:szCs w:val="32"/>
          <w:shd w:val="clear" w:color="auto" w:fill="FFFFFF"/>
          <w:lang w:val="zh-CN"/>
        </w:rPr>
        <w:t>把绩效评价作为统计系统各级各部门的日常性工作，建立绩效评价管理工作考核的长效机制。</w:t>
      </w:r>
    </w:p>
    <w:p>
      <w:pPr>
        <w:keepNext w:val="0"/>
        <w:keepLines w:val="0"/>
        <w:pageBreakBefore w:val="0"/>
        <w:widowControl/>
        <w:kinsoku/>
        <w:wordWrap/>
        <w:overflowPunct/>
        <w:topLinePunct w:val="0"/>
        <w:bidi w:val="0"/>
        <w:adjustRightInd w:val="0"/>
        <w:snapToGrid w:val="0"/>
        <w:spacing w:beforeAutospacing="0" w:afterAutospacing="0" w:line="560" w:lineRule="exact"/>
        <w:ind w:firstLine="640" w:firstLineChars="200"/>
        <w:jc w:val="left"/>
        <w:textAlignment w:val="auto"/>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w:t>
      </w:r>
    </w:p>
    <w:p>
      <w:pPr>
        <w:pStyle w:val="20"/>
        <w:keepNext w:val="0"/>
        <w:keepLines w:val="0"/>
        <w:pageBreakBefore w:val="0"/>
        <w:kinsoku/>
        <w:wordWrap/>
        <w:overflowPunct/>
        <w:topLinePunct w:val="0"/>
        <w:bidi w:val="0"/>
        <w:spacing w:before="0" w:beforeAutospacing="0" w:after="0" w:afterAutospacing="0" w:line="560" w:lineRule="exact"/>
        <w:textAlignment w:val="auto"/>
        <w:rPr>
          <w:rFonts w:hint="eastAsia" w:ascii="仿宋_GB2312"/>
          <w:color w:val="000000"/>
          <w:kern w:val="0"/>
          <w:shd w:val="clear" w:color="auto" w:fill="FFFFFF"/>
          <w:lang w:val="en-US" w:eastAsia="zh-CN"/>
        </w:rPr>
      </w:pPr>
    </w:p>
    <w:p>
      <w:pPr>
        <w:keepNext w:val="0"/>
        <w:keepLines w:val="0"/>
        <w:pageBreakBefore w:val="0"/>
        <w:kinsoku/>
        <w:wordWrap/>
        <w:overflowPunct/>
        <w:topLinePunct w:val="0"/>
        <w:bidi w:val="0"/>
        <w:spacing w:beforeAutospacing="0" w:afterAutospacing="0" w:line="560" w:lineRule="exact"/>
        <w:textAlignment w:val="auto"/>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黑水县乡村振兴局</w:t>
      </w:r>
    </w:p>
    <w:p>
      <w:pPr>
        <w:keepNext w:val="0"/>
        <w:keepLines w:val="0"/>
        <w:pageBreakBefore w:val="0"/>
        <w:kinsoku/>
        <w:wordWrap/>
        <w:overflowPunct/>
        <w:topLinePunct w:val="0"/>
        <w:autoSpaceDE/>
        <w:autoSpaceDN/>
        <w:bidi w:val="0"/>
        <w:spacing w:beforeAutospacing="0" w:afterAutospacing="0" w:line="560" w:lineRule="exact"/>
        <w:ind w:left="5760" w:leftChars="200" w:hanging="5120" w:hangingChars="1600"/>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color w:val="000000"/>
          <w:kern w:val="0"/>
          <w:shd w:val="clear" w:color="auto" w:fill="FFFFFF"/>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202</w:t>
      </w:r>
      <w:r>
        <w:rPr>
          <w:rFonts w:hint="eastAsia" w:ascii="仿宋_GB2312" w:cs="Times New Roman"/>
          <w:color w:val="000000"/>
          <w:kern w:val="0"/>
          <w:sz w:val="32"/>
          <w:szCs w:val="32"/>
          <w:shd w:val="clear" w:color="auto" w:fill="FFFFFF"/>
          <w:lang w:val="en-US" w:eastAsia="zh-CN" w:bidi="ar-SA"/>
        </w:rPr>
        <w:t>4</w:t>
      </w:r>
      <w:r>
        <w:rPr>
          <w:rFonts w:hint="eastAsia" w:ascii="仿宋_GB2312" w:hAnsi="Times New Roman" w:eastAsia="仿宋_GB2312" w:cs="Times New Roman"/>
          <w:color w:val="000000"/>
          <w:kern w:val="0"/>
          <w:sz w:val="32"/>
          <w:szCs w:val="32"/>
          <w:shd w:val="clear" w:color="auto" w:fill="FFFFFF"/>
          <w:lang w:val="en-US" w:eastAsia="zh-CN" w:bidi="ar-SA"/>
        </w:rPr>
        <w:t>年</w:t>
      </w:r>
      <w:r>
        <w:rPr>
          <w:rFonts w:hint="eastAsia" w:ascii="仿宋_GB2312" w:cs="Times New Roman"/>
          <w:color w:val="000000"/>
          <w:kern w:val="0"/>
          <w:sz w:val="32"/>
          <w:szCs w:val="32"/>
          <w:shd w:val="clear" w:color="auto" w:fill="FFFFFF"/>
          <w:lang w:val="en-US" w:eastAsia="zh-CN" w:bidi="ar-SA"/>
        </w:rPr>
        <w:t>8</w:t>
      </w:r>
      <w:r>
        <w:rPr>
          <w:rFonts w:hint="eastAsia" w:ascii="仿宋_GB2312" w:hAnsi="Times New Roman" w:eastAsia="仿宋_GB2312" w:cs="Times New Roman"/>
          <w:color w:val="000000"/>
          <w:kern w:val="0"/>
          <w:sz w:val="32"/>
          <w:szCs w:val="32"/>
          <w:shd w:val="clear" w:color="auto" w:fill="FFFFFF"/>
          <w:lang w:val="en-US" w:eastAsia="zh-CN" w:bidi="ar-SA"/>
        </w:rPr>
        <w:t>月</w:t>
      </w:r>
      <w:r>
        <w:rPr>
          <w:rFonts w:hint="eastAsia" w:ascii="仿宋_GB2312" w:cs="Times New Roman"/>
          <w:color w:val="000000"/>
          <w:kern w:val="0"/>
          <w:sz w:val="32"/>
          <w:szCs w:val="32"/>
          <w:shd w:val="clear" w:color="auto" w:fill="FFFFFF"/>
          <w:lang w:val="en-US" w:eastAsia="zh-CN" w:bidi="ar-SA"/>
        </w:rPr>
        <w:t>6</w:t>
      </w:r>
      <w:r>
        <w:rPr>
          <w:rFonts w:hint="eastAsia" w:ascii="仿宋_GB2312" w:hAnsi="Times New Roman" w:eastAsia="仿宋_GB2312" w:cs="Times New Roman"/>
          <w:color w:val="000000"/>
          <w:kern w:val="0"/>
          <w:sz w:val="32"/>
          <w:szCs w:val="32"/>
          <w:shd w:val="clear" w:color="auto" w:fill="FFFFFF"/>
          <w:lang w:val="en-US" w:eastAsia="zh-CN" w:bidi="ar-SA"/>
        </w:rPr>
        <w:t>日</w:t>
      </w:r>
    </w:p>
    <w:p>
      <w:pPr>
        <w:rPr>
          <w:rFonts w:hint="eastAsia"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br w:type="page"/>
      </w: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p>
      <w:pPr>
        <w:pStyle w:val="12"/>
        <w:ind w:left="0" w:leftChars="0" w:firstLine="0" w:firstLineChars="0"/>
        <w:rPr>
          <w:rFonts w:hint="default" w:ascii="Times New Roman" w:hAnsi="Times New Roman" w:eastAsia="黑体" w:cs="Times New Roman"/>
          <w:sz w:val="24"/>
          <w:szCs w:val="24"/>
          <w:highlight w:val="none"/>
          <w:lang w:val="en-US" w:eastAsia="zh-CN"/>
        </w:rPr>
      </w:pPr>
    </w:p>
    <w:tbl>
      <w:tblPr>
        <w:tblStyle w:val="13"/>
        <w:tblW w:w="9800" w:type="dxa"/>
        <w:jc w:val="center"/>
        <w:shd w:val="clear" w:color="auto" w:fill="auto"/>
        <w:tblLayout w:type="fixed"/>
        <w:tblCellMar>
          <w:top w:w="0" w:type="dxa"/>
          <w:left w:w="0" w:type="dxa"/>
          <w:bottom w:w="0" w:type="dxa"/>
          <w:right w:w="0" w:type="dxa"/>
        </w:tblCellMar>
      </w:tblPr>
      <w:tblGrid>
        <w:gridCol w:w="90"/>
        <w:gridCol w:w="869"/>
        <w:gridCol w:w="1140"/>
        <w:gridCol w:w="1200"/>
        <w:gridCol w:w="2689"/>
        <w:gridCol w:w="1091"/>
        <w:gridCol w:w="1272"/>
        <w:gridCol w:w="818"/>
        <w:gridCol w:w="631"/>
      </w:tblGrid>
      <w:tr>
        <w:tblPrEx>
          <w:shd w:val="clear" w:color="auto" w:fill="auto"/>
          <w:tblCellMar>
            <w:top w:w="0" w:type="dxa"/>
            <w:left w:w="0" w:type="dxa"/>
            <w:bottom w:w="0" w:type="dxa"/>
            <w:right w:w="0" w:type="dxa"/>
          </w:tblCellMar>
        </w:tblPrEx>
        <w:trPr>
          <w:trHeight w:val="914"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部门整体支出绩效目标表（行政和参公）</w:t>
            </w:r>
          </w:p>
        </w:tc>
      </w:tr>
      <w:tr>
        <w:tblPrEx>
          <w:shd w:val="clear" w:color="auto" w:fill="auto"/>
          <w:tblCellMar>
            <w:top w:w="0" w:type="dxa"/>
            <w:left w:w="0" w:type="dxa"/>
            <w:bottom w:w="0" w:type="dxa"/>
            <w:right w:w="0" w:type="dxa"/>
          </w:tblCellMar>
        </w:tblPrEx>
        <w:trPr>
          <w:trHeight w:val="44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shd w:val="clear" w:color="auto" w:fill="auto"/>
          <w:tblCellMar>
            <w:top w:w="0" w:type="dxa"/>
            <w:left w:w="0" w:type="dxa"/>
            <w:bottom w:w="0" w:type="dxa"/>
            <w:right w:w="0" w:type="dxa"/>
          </w:tblCellMar>
        </w:tblPrEx>
        <w:trPr>
          <w:trHeight w:val="44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10"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黑水县</w:t>
            </w:r>
            <w:r>
              <w:rPr>
                <w:rFonts w:hint="eastAsia" w:ascii="宋体" w:hAnsi="宋体" w:eastAsia="宋体" w:cs="宋体"/>
                <w:i w:val="0"/>
                <w:color w:val="000000"/>
                <w:sz w:val="18"/>
                <w:szCs w:val="18"/>
                <w:u w:val="none"/>
                <w:lang w:val="en-US" w:eastAsia="zh-CN"/>
              </w:rPr>
              <w:t>乡村振兴局</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792.51</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792.51</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2855"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r>
              <w:rPr>
                <w:rFonts w:ascii="宋体" w:hAnsi="宋体" w:eastAsia="宋体" w:cs="宋体"/>
                <w:i w:val="0"/>
                <w:color w:val="000000"/>
                <w:kern w:val="0"/>
                <w:sz w:val="18"/>
                <w:szCs w:val="18"/>
                <w:highlight w:val="none"/>
                <w:u w:val="none"/>
                <w:lang w:val="en-US" w:eastAsia="zh-CN" w:bidi="ar"/>
              </w:rPr>
              <w:t>度总体目标</w:t>
            </w:r>
          </w:p>
        </w:tc>
        <w:tc>
          <w:tcPr>
            <w:tcW w:w="884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绩效目标是预算编制的前提和基础，按照"费随事定"的原则：</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1、</w:t>
            </w:r>
            <w:r>
              <w:rPr>
                <w:rFonts w:hint="eastAsia" w:ascii="宋体" w:hAnsi="宋体" w:eastAsia="宋体" w:cs="宋体"/>
                <w:i w:val="0"/>
                <w:color w:val="000000"/>
                <w:sz w:val="18"/>
                <w:szCs w:val="18"/>
                <w:u w:val="none"/>
                <w:lang w:val="en-US" w:eastAsia="zh-CN"/>
              </w:rPr>
              <w:t>巩固拓展脱贫攻坚成果同乡村振兴有效衔接</w:t>
            </w:r>
            <w:r>
              <w:rPr>
                <w:rFonts w:hint="eastAsia" w:ascii="宋体" w:hAnsi="宋体" w:eastAsia="宋体" w:cs="宋体"/>
                <w:i w:val="0"/>
                <w:color w:val="000000"/>
                <w:sz w:val="18"/>
                <w:szCs w:val="18"/>
                <w:u w:val="none"/>
                <w:lang w:val="en-US"/>
              </w:rPr>
              <w:t>，并</w:t>
            </w:r>
            <w:r>
              <w:rPr>
                <w:rFonts w:hint="eastAsia" w:ascii="宋体" w:hAnsi="宋体" w:eastAsia="宋体" w:cs="宋体"/>
                <w:i w:val="0"/>
                <w:color w:val="000000"/>
                <w:sz w:val="18"/>
                <w:szCs w:val="18"/>
                <w:u w:val="none"/>
                <w:lang w:val="en-US" w:eastAsia="zh-CN"/>
              </w:rPr>
              <w:t>全面推进乡村振兴</w:t>
            </w:r>
            <w:r>
              <w:rPr>
                <w:rFonts w:hint="eastAsia" w:ascii="宋体" w:hAnsi="宋体" w:eastAsia="宋体" w:cs="宋体"/>
                <w:i w:val="0"/>
                <w:color w:val="000000"/>
                <w:sz w:val="18"/>
                <w:szCs w:val="18"/>
                <w:u w:val="none"/>
                <w:lang w:val="en-US"/>
              </w:rPr>
              <w:t>中，扎实推进共同富裕。</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2、继续做好小额贷款贴息补助和大学生雨露计划补助工作。</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3、全力推进乡村振兴衔接建设，基础设施建设恢复，持续推进社会扶贫从单一化实现多元化。</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4、持续做好脱贫不稳定户、边缘易致贫户帮扶，防止出现新返贫新致贫现象，确保消除绝对贫困现象。</w:t>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r>
              <w:rPr>
                <w:rFonts w:hint="eastAsia" w:ascii="宋体" w:hAnsi="宋体" w:eastAsia="宋体" w:cs="宋体"/>
                <w:i w:val="0"/>
                <w:color w:val="000000"/>
                <w:sz w:val="18"/>
                <w:szCs w:val="18"/>
                <w:u w:val="none"/>
                <w:lang w:val="en-US"/>
              </w:rPr>
              <w:tab/>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5、做好移民的安置规划，解决征赔拆迁中的重大问题。</w:t>
            </w:r>
          </w:p>
          <w:p>
            <w:pPr>
              <w:keepNext w:val="0"/>
              <w:keepLines w:val="0"/>
              <w:widowControl/>
              <w:numPr>
                <w:ilvl w:val="0"/>
                <w:numId w:val="0"/>
              </w:numPr>
              <w:suppressLineNumbers w:val="0"/>
              <w:jc w:val="left"/>
              <w:textAlignment w:val="center"/>
              <w:rPr>
                <w:rFonts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6、做好移民后期扶持生活补助工作，解决征赔拆迁中的遗留问题。</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shd w:val="clear" w:color="auto" w:fill="auto"/>
          <w:tblCellMar>
            <w:top w:w="0" w:type="dxa"/>
            <w:left w:w="0" w:type="dxa"/>
            <w:bottom w:w="0" w:type="dxa"/>
            <w:right w:w="0" w:type="dxa"/>
          </w:tblCellMar>
        </w:tblPrEx>
        <w:trPr>
          <w:trHeight w:val="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1.基本支出：定额日常公用经费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2023年预算下达日常公用经费40.37万元，主要保障机关日常运行的经费（日常公用经费和公务用车运行维护费）</w:t>
            </w:r>
          </w:p>
        </w:tc>
      </w:tr>
      <w:tr>
        <w:tblPrEx>
          <w:shd w:val="clear" w:color="auto" w:fill="auto"/>
          <w:tblCellMar>
            <w:top w:w="0" w:type="dxa"/>
            <w:left w:w="0" w:type="dxa"/>
            <w:bottom w:w="0" w:type="dxa"/>
            <w:right w:w="0" w:type="dxa"/>
          </w:tblCellMar>
        </w:tblPrEx>
        <w:trPr>
          <w:trHeight w:val="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、项目支出：公务用车购置费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2023年预算下达公务用车购置费20万元，主要保障日常运转及下乡检查项目等购置公务用车</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、基本支出：人员经费</w:t>
            </w:r>
          </w:p>
        </w:tc>
        <w:tc>
          <w:tcPr>
            <w:tcW w:w="65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2023年预算下达人员经费3</w:t>
            </w:r>
            <w:r>
              <w:rPr>
                <w:rFonts w:hint="eastAsia" w:ascii="宋体" w:hAnsi="宋体" w:eastAsia="宋体" w:cs="宋体"/>
                <w:i w:val="0"/>
                <w:iCs w:val="0"/>
                <w:color w:val="000000"/>
                <w:kern w:val="0"/>
                <w:sz w:val="18"/>
                <w:szCs w:val="18"/>
                <w:u w:val="none"/>
                <w:lang w:val="en-US" w:eastAsia="zh-CN" w:bidi="ar"/>
              </w:rPr>
              <w:t>10.50</w:t>
            </w:r>
            <w:r>
              <w:rPr>
                <w:rFonts w:ascii="宋体" w:hAnsi="宋体" w:eastAsia="宋体" w:cs="宋体"/>
                <w:i w:val="0"/>
                <w:iCs w:val="0"/>
                <w:color w:val="000000"/>
                <w:kern w:val="0"/>
                <w:sz w:val="18"/>
                <w:szCs w:val="18"/>
                <w:u w:val="none"/>
                <w:lang w:val="en-US" w:eastAsia="zh-CN" w:bidi="ar"/>
              </w:rPr>
              <w:t>万元，主要用于工资福利支出、社会保障缴费、住房公积金、其他社会保障缴费、遗属生活补助、退休费等</w:t>
            </w:r>
          </w:p>
        </w:tc>
      </w:tr>
      <w:tr>
        <w:tblPrEx>
          <w:shd w:val="clear" w:color="auto" w:fill="auto"/>
          <w:tblCellMar>
            <w:top w:w="0" w:type="dxa"/>
            <w:left w:w="0" w:type="dxa"/>
            <w:bottom w:w="0" w:type="dxa"/>
            <w:right w:w="0" w:type="dxa"/>
          </w:tblCellMar>
        </w:tblPrEx>
        <w:trPr>
          <w:trHeight w:val="890"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数量指标</w:t>
            </w:r>
          </w:p>
          <w:p>
            <w:pPr>
              <w:keepNext w:val="0"/>
              <w:keepLines w:val="0"/>
              <w:widowControl/>
              <w:suppressLineNumbers w:val="0"/>
              <w:jc w:val="left"/>
              <w:textAlignment w:val="center"/>
              <w:rPr>
                <w:rFonts w:ascii="宋体" w:hAnsi="宋体" w:eastAsia="宋体" w:cs="宋体"/>
                <w:i w:val="0"/>
                <w:color w:val="000000"/>
                <w:kern w:val="2"/>
                <w:sz w:val="18"/>
                <w:szCs w:val="18"/>
                <w:u w:val="none"/>
                <w:lang w:val="en-US" w:eastAsia="zh-CN" w:bidi="ar-SA"/>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2023年预算下达公务用车购置费20万元，主要保障日常运转及下乡检查项目等购置公务用车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20.00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40</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12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2023年预算下达人员经费310.50万元，主要用于工资福利支出、社会保障缴费、住房公积金、其他社会保障缴费、遗属生活补助、退休费等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310.50</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60</w:t>
            </w:r>
          </w:p>
        </w:tc>
      </w:tr>
      <w:tr>
        <w:tblPrEx>
          <w:shd w:val="clear" w:color="auto" w:fill="auto"/>
          <w:tblCellMar>
            <w:top w:w="0" w:type="dxa"/>
            <w:left w:w="0" w:type="dxa"/>
            <w:bottom w:w="0" w:type="dxa"/>
            <w:right w:w="0" w:type="dxa"/>
          </w:tblCellMar>
        </w:tblPrEx>
        <w:trPr>
          <w:trHeight w:val="591"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p>
        </w:tc>
        <w:tc>
          <w:tcPr>
            <w:tcW w:w="12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2"/>
                <w:sz w:val="18"/>
                <w:szCs w:val="18"/>
                <w:u w:val="none"/>
                <w:lang w:val="en-US" w:eastAsia="zh-CN" w:bidi="ar-SA"/>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2023年预算下达日常公用经费40.37万元，主要保障机关日常运行的经费（日常公用经费和公务用车运行维护费）</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40.37</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40</w:t>
            </w:r>
          </w:p>
        </w:tc>
      </w:tr>
      <w:tr>
        <w:tblPrEx>
          <w:shd w:val="clear" w:color="auto" w:fill="auto"/>
          <w:tblCellMar>
            <w:top w:w="0" w:type="dxa"/>
            <w:left w:w="0" w:type="dxa"/>
            <w:bottom w:w="0" w:type="dxa"/>
            <w:right w:w="0" w:type="dxa"/>
          </w:tblCellMar>
        </w:tblPrEx>
        <w:trPr>
          <w:trHeight w:val="907"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用于工资福利支出、社会保障缴费、住房公积金、其他社会保障缴费、遗属生活补助、退休费等，日常公用经费和公务用车运行维护费，这些资金主要保障了机关的日常运转，正常运行。</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shd w:val="clear" w:color="auto" w:fill="auto"/>
          <w:tblCellMar>
            <w:top w:w="0" w:type="dxa"/>
            <w:left w:w="0" w:type="dxa"/>
            <w:bottom w:w="0" w:type="dxa"/>
            <w:right w:w="0" w:type="dxa"/>
          </w:tblCellMar>
        </w:tblPrEx>
        <w:trPr>
          <w:trHeight w:val="878" w:hRule="atLeast"/>
          <w:jc w:val="center"/>
        </w:trPr>
        <w:tc>
          <w:tcPr>
            <w:tcW w:w="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用于工资福利支出、社会保障缴费、住房公积金、其他社会保障缴费、遗属生活补助、退休费等，日常公用经费和公务用车运行维护费，这些资金主要保障了机关的日常运转，正常运行</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99</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r>
    </w:tbl>
    <w:p>
      <w:pPr>
        <w:pStyle w:val="12"/>
        <w:ind w:left="0" w:leftChars="0" w:firstLine="0" w:firstLineChars="0"/>
        <w:rPr>
          <w:rFonts w:hint="default" w:ascii="Times New Roman" w:hAnsi="Times New Roman" w:eastAsia="黑体" w:cs="Times New Roman"/>
          <w:sz w:val="24"/>
          <w:szCs w:val="24"/>
          <w:highlight w:val="none"/>
          <w:lang w:val="en-US" w:eastAsia="zh-CN"/>
        </w:rPr>
      </w:pPr>
    </w:p>
    <w:p>
      <w:pPr>
        <w:pStyle w:val="20"/>
        <w:rPr>
          <w:rFonts w:hint="default" w:ascii="仿宋_GB2312" w:hAnsi="Times New Roman" w:eastAsia="仿宋_GB2312" w:cs="Times New Roman"/>
          <w:color w:val="000000"/>
          <w:kern w:val="0"/>
          <w:sz w:val="32"/>
          <w:szCs w:val="32"/>
          <w:shd w:val="clear" w:color="auto" w:fill="FFFFFF"/>
          <w:lang w:val="en-US" w:eastAsia="zh-CN" w:bidi="ar-SA"/>
        </w:rPr>
      </w:pPr>
    </w:p>
    <w:sectPr>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- 12 -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- 12 -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E99C"/>
    <w:multiLevelType w:val="singleLevel"/>
    <w:tmpl w:val="F7E6E99C"/>
    <w:lvl w:ilvl="0" w:tentative="0">
      <w:start w:val="2"/>
      <w:numFmt w:val="chineseCounting"/>
      <w:suff w:val="nothing"/>
      <w:lvlText w:val="%1、"/>
      <w:lvlJc w:val="left"/>
      <w:rPr>
        <w:rFonts w:hint="eastAsia"/>
      </w:rPr>
    </w:lvl>
  </w:abstractNum>
  <w:abstractNum w:abstractNumId="1">
    <w:nsid w:val="FAE9C444"/>
    <w:multiLevelType w:val="singleLevel"/>
    <w:tmpl w:val="FAE9C444"/>
    <w:lvl w:ilvl="0" w:tentative="0">
      <w:start w:val="2"/>
      <w:numFmt w:val="chineseCounting"/>
      <w:suff w:val="nothing"/>
      <w:lvlText w:val="（%1）"/>
      <w:lvlJc w:val="left"/>
      <w:rPr>
        <w:rFonts w:hint="eastAsia"/>
      </w:rPr>
    </w:lvl>
  </w:abstractNum>
  <w:abstractNum w:abstractNumId="2">
    <w:nsid w:val="2A3D21F0"/>
    <w:multiLevelType w:val="singleLevel"/>
    <w:tmpl w:val="2A3D21F0"/>
    <w:lvl w:ilvl="0" w:tentative="0">
      <w:start w:val="1"/>
      <w:numFmt w:val="chineseCounting"/>
      <w:suff w:val="nothing"/>
      <w:lvlText w:val="%1、"/>
      <w:lvlJc w:val="left"/>
      <w:rPr>
        <w:rFonts w:hint="eastAsia"/>
      </w:rPr>
    </w:lvl>
  </w:abstractNum>
  <w:abstractNum w:abstractNumId="3">
    <w:nsid w:val="35E9319D"/>
    <w:multiLevelType w:val="singleLevel"/>
    <w:tmpl w:val="35E9319D"/>
    <w:lvl w:ilvl="0" w:tentative="0">
      <w:start w:val="3"/>
      <w:numFmt w:val="chineseCounting"/>
      <w:suff w:val="nothing"/>
      <w:lvlText w:val="%1、"/>
      <w:lvlJc w:val="left"/>
      <w:rPr>
        <w:rFonts w:hint="eastAsia"/>
      </w:rPr>
    </w:lvl>
  </w:abstractNum>
  <w:abstractNum w:abstractNumId="4">
    <w:nsid w:val="36A834C6"/>
    <w:multiLevelType w:val="singleLevel"/>
    <w:tmpl w:val="36A834C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oNotHyphenateCaps/>
  <w:drawingGridHorizontalSpacing w:val="160"/>
  <w:drawingGridVerticalSpacing w:val="22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00707090"/>
    <w:rsid w:val="00024E52"/>
    <w:rsid w:val="00321064"/>
    <w:rsid w:val="003E0309"/>
    <w:rsid w:val="00404F46"/>
    <w:rsid w:val="00570579"/>
    <w:rsid w:val="00707090"/>
    <w:rsid w:val="009A093C"/>
    <w:rsid w:val="009B4C4D"/>
    <w:rsid w:val="00B6260E"/>
    <w:rsid w:val="00E51072"/>
    <w:rsid w:val="011B02ED"/>
    <w:rsid w:val="043D4E77"/>
    <w:rsid w:val="046D1F25"/>
    <w:rsid w:val="0735160E"/>
    <w:rsid w:val="07CD206E"/>
    <w:rsid w:val="08CB4A12"/>
    <w:rsid w:val="0A130AFF"/>
    <w:rsid w:val="0AB270D2"/>
    <w:rsid w:val="0CE644A2"/>
    <w:rsid w:val="0D194453"/>
    <w:rsid w:val="0D72655C"/>
    <w:rsid w:val="0E7B00E7"/>
    <w:rsid w:val="0E8A2A67"/>
    <w:rsid w:val="0E8B06C6"/>
    <w:rsid w:val="0E9B4871"/>
    <w:rsid w:val="0EC97ED3"/>
    <w:rsid w:val="0F00541F"/>
    <w:rsid w:val="0F324D49"/>
    <w:rsid w:val="0F780990"/>
    <w:rsid w:val="0F7F2028"/>
    <w:rsid w:val="0F994688"/>
    <w:rsid w:val="10CF50A9"/>
    <w:rsid w:val="11B06D7F"/>
    <w:rsid w:val="11F3267E"/>
    <w:rsid w:val="13A44E00"/>
    <w:rsid w:val="13AC3248"/>
    <w:rsid w:val="13E64BE3"/>
    <w:rsid w:val="15016329"/>
    <w:rsid w:val="15A765F4"/>
    <w:rsid w:val="15F601F8"/>
    <w:rsid w:val="16232EB6"/>
    <w:rsid w:val="162A3405"/>
    <w:rsid w:val="16706137"/>
    <w:rsid w:val="17014A1A"/>
    <w:rsid w:val="187F2042"/>
    <w:rsid w:val="18FA32A0"/>
    <w:rsid w:val="19362169"/>
    <w:rsid w:val="1A6D5605"/>
    <w:rsid w:val="1A7D5934"/>
    <w:rsid w:val="1A84772F"/>
    <w:rsid w:val="1B526ECA"/>
    <w:rsid w:val="1C313739"/>
    <w:rsid w:val="1D126A49"/>
    <w:rsid w:val="1D3447B7"/>
    <w:rsid w:val="1D6C39E9"/>
    <w:rsid w:val="1E1E3470"/>
    <w:rsid w:val="1EF31FF3"/>
    <w:rsid w:val="1F4C2624"/>
    <w:rsid w:val="1F6126EC"/>
    <w:rsid w:val="1F636675"/>
    <w:rsid w:val="1FD24F94"/>
    <w:rsid w:val="20211CAF"/>
    <w:rsid w:val="202560C6"/>
    <w:rsid w:val="20B95F14"/>
    <w:rsid w:val="213122C5"/>
    <w:rsid w:val="21F44286"/>
    <w:rsid w:val="22D60519"/>
    <w:rsid w:val="233E1796"/>
    <w:rsid w:val="249A63CD"/>
    <w:rsid w:val="24D80578"/>
    <w:rsid w:val="24E70AB1"/>
    <w:rsid w:val="256129F1"/>
    <w:rsid w:val="25B13876"/>
    <w:rsid w:val="262D0592"/>
    <w:rsid w:val="2662220A"/>
    <w:rsid w:val="26C12FA3"/>
    <w:rsid w:val="26D43C11"/>
    <w:rsid w:val="278162B6"/>
    <w:rsid w:val="28392DDD"/>
    <w:rsid w:val="28A62104"/>
    <w:rsid w:val="28F71421"/>
    <w:rsid w:val="29387837"/>
    <w:rsid w:val="296D5007"/>
    <w:rsid w:val="29996598"/>
    <w:rsid w:val="2A375D41"/>
    <w:rsid w:val="2AA66A22"/>
    <w:rsid w:val="2B7D59D5"/>
    <w:rsid w:val="2BD575BF"/>
    <w:rsid w:val="2BE51C9F"/>
    <w:rsid w:val="2C596FCF"/>
    <w:rsid w:val="2CF467C5"/>
    <w:rsid w:val="2CFC0B7C"/>
    <w:rsid w:val="2DF730B4"/>
    <w:rsid w:val="30212225"/>
    <w:rsid w:val="30263A61"/>
    <w:rsid w:val="30323E5A"/>
    <w:rsid w:val="31995FBD"/>
    <w:rsid w:val="31C854D0"/>
    <w:rsid w:val="31DC302C"/>
    <w:rsid w:val="322A05C5"/>
    <w:rsid w:val="32B37F2E"/>
    <w:rsid w:val="339847C8"/>
    <w:rsid w:val="345C5515"/>
    <w:rsid w:val="345F7502"/>
    <w:rsid w:val="34814A91"/>
    <w:rsid w:val="354E3F3E"/>
    <w:rsid w:val="356E423F"/>
    <w:rsid w:val="36C726DC"/>
    <w:rsid w:val="36FC196B"/>
    <w:rsid w:val="378679C0"/>
    <w:rsid w:val="38C51784"/>
    <w:rsid w:val="3AC56A51"/>
    <w:rsid w:val="3CBB0F0C"/>
    <w:rsid w:val="3D1D1021"/>
    <w:rsid w:val="3D6B4006"/>
    <w:rsid w:val="3DBB013D"/>
    <w:rsid w:val="3DEE716A"/>
    <w:rsid w:val="3EBD443F"/>
    <w:rsid w:val="3F9B078B"/>
    <w:rsid w:val="3FC05A36"/>
    <w:rsid w:val="3FC9698D"/>
    <w:rsid w:val="40512D68"/>
    <w:rsid w:val="419A535E"/>
    <w:rsid w:val="41A01E20"/>
    <w:rsid w:val="42C6079A"/>
    <w:rsid w:val="43CC2BFE"/>
    <w:rsid w:val="4755115C"/>
    <w:rsid w:val="47776798"/>
    <w:rsid w:val="47CA03AF"/>
    <w:rsid w:val="48482A6F"/>
    <w:rsid w:val="48F03833"/>
    <w:rsid w:val="494A2B80"/>
    <w:rsid w:val="49E07403"/>
    <w:rsid w:val="4ADA40BA"/>
    <w:rsid w:val="4AEB262E"/>
    <w:rsid w:val="4AFF697B"/>
    <w:rsid w:val="4B496EC9"/>
    <w:rsid w:val="4B5941A0"/>
    <w:rsid w:val="4C27700B"/>
    <w:rsid w:val="4C2F66EF"/>
    <w:rsid w:val="4D147DA5"/>
    <w:rsid w:val="4DF162D0"/>
    <w:rsid w:val="4E1D7C90"/>
    <w:rsid w:val="4F0D6CC7"/>
    <w:rsid w:val="4FA21CE1"/>
    <w:rsid w:val="4FD07F1A"/>
    <w:rsid w:val="4FD16190"/>
    <w:rsid w:val="50563955"/>
    <w:rsid w:val="509C3240"/>
    <w:rsid w:val="5133107C"/>
    <w:rsid w:val="514165C5"/>
    <w:rsid w:val="523A4373"/>
    <w:rsid w:val="52591343"/>
    <w:rsid w:val="527E4410"/>
    <w:rsid w:val="52CB49C9"/>
    <w:rsid w:val="540E61CB"/>
    <w:rsid w:val="54BE4D1D"/>
    <w:rsid w:val="55081077"/>
    <w:rsid w:val="55760C1C"/>
    <w:rsid w:val="557A560E"/>
    <w:rsid w:val="56846AC0"/>
    <w:rsid w:val="572C5B55"/>
    <w:rsid w:val="58C660BF"/>
    <w:rsid w:val="58EF7663"/>
    <w:rsid w:val="58FC1114"/>
    <w:rsid w:val="5B1213E7"/>
    <w:rsid w:val="5B8E4659"/>
    <w:rsid w:val="5BB22BCA"/>
    <w:rsid w:val="5F1F40D2"/>
    <w:rsid w:val="5F4C3AA7"/>
    <w:rsid w:val="5F610735"/>
    <w:rsid w:val="61117208"/>
    <w:rsid w:val="613168D1"/>
    <w:rsid w:val="616C76F8"/>
    <w:rsid w:val="623C00B3"/>
    <w:rsid w:val="624F3018"/>
    <w:rsid w:val="62F108DD"/>
    <w:rsid w:val="63C05B12"/>
    <w:rsid w:val="64F92AF7"/>
    <w:rsid w:val="65161701"/>
    <w:rsid w:val="656128DB"/>
    <w:rsid w:val="665327AA"/>
    <w:rsid w:val="66D65791"/>
    <w:rsid w:val="66FB4495"/>
    <w:rsid w:val="67467E20"/>
    <w:rsid w:val="678C2521"/>
    <w:rsid w:val="679413D5"/>
    <w:rsid w:val="67943B44"/>
    <w:rsid w:val="67B61B90"/>
    <w:rsid w:val="682E1503"/>
    <w:rsid w:val="6841018C"/>
    <w:rsid w:val="684E08B0"/>
    <w:rsid w:val="68F24605"/>
    <w:rsid w:val="694B2CFC"/>
    <w:rsid w:val="69926A51"/>
    <w:rsid w:val="69C97A5C"/>
    <w:rsid w:val="69D56401"/>
    <w:rsid w:val="6A5D1BFE"/>
    <w:rsid w:val="6BB80593"/>
    <w:rsid w:val="6CE6476C"/>
    <w:rsid w:val="6DC91E78"/>
    <w:rsid w:val="6DCA3DA3"/>
    <w:rsid w:val="6F806CD8"/>
    <w:rsid w:val="71123A97"/>
    <w:rsid w:val="72D1012F"/>
    <w:rsid w:val="72F20E38"/>
    <w:rsid w:val="732C7474"/>
    <w:rsid w:val="746E4AD4"/>
    <w:rsid w:val="74D53623"/>
    <w:rsid w:val="760B4611"/>
    <w:rsid w:val="769F401E"/>
    <w:rsid w:val="77185B7F"/>
    <w:rsid w:val="777A6DB0"/>
    <w:rsid w:val="77FF014D"/>
    <w:rsid w:val="78C31B1A"/>
    <w:rsid w:val="793A122E"/>
    <w:rsid w:val="7A15165A"/>
    <w:rsid w:val="7A643CD7"/>
    <w:rsid w:val="7B195FDB"/>
    <w:rsid w:val="7B784E3E"/>
    <w:rsid w:val="7BCF5DB1"/>
    <w:rsid w:val="7D6633B0"/>
    <w:rsid w:val="7DEF40F0"/>
    <w:rsid w:val="7F1C2C5B"/>
    <w:rsid w:val="7F313CA2"/>
    <w:rsid w:val="7F411F7E"/>
    <w:rsid w:val="7FC90E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5" w:lineRule="auto"/>
      <w:outlineLvl w:val="1"/>
    </w:pPr>
    <w:rPr>
      <w:rFonts w:ascii="Arial" w:hAnsi="Arial" w:eastAsia="黑体" w:cs="Arial"/>
      <w:b/>
      <w:bCs/>
    </w:rPr>
  </w:style>
  <w:style w:type="paragraph" w:styleId="4">
    <w:name w:val="heading 3"/>
    <w:basedOn w:val="1"/>
    <w:next w:val="1"/>
    <w:link w:val="23"/>
    <w:qFormat/>
    <w:uiPriority w:val="99"/>
    <w:pPr>
      <w:keepNext/>
      <w:keepLines/>
      <w:spacing w:before="260" w:after="260" w:line="415" w:lineRule="auto"/>
      <w:outlineLvl w:val="2"/>
    </w:pPr>
    <w:rPr>
      <w:b/>
      <w:bCs/>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qFormat/>
    <w:uiPriority w:val="99"/>
    <w:rPr>
      <w:rFonts w:ascii="宋体" w:eastAsia="宋体" w:cs="宋体"/>
      <w:sz w:val="18"/>
      <w:szCs w:val="18"/>
    </w:rPr>
  </w:style>
  <w:style w:type="paragraph" w:styleId="6">
    <w:name w:val="Body Text Indent"/>
    <w:basedOn w:val="1"/>
    <w:qFormat/>
    <w:uiPriority w:val="0"/>
    <w:pPr>
      <w:spacing w:after="120"/>
      <w:ind w:leftChars="200"/>
    </w:pPr>
    <w:rPr>
      <w:rFonts w:ascii="仿宋_GB2312"/>
      <w:szCs w:val="32"/>
    </w:rPr>
  </w:style>
  <w:style w:type="paragraph" w:styleId="7">
    <w:name w:val="Balloon Text"/>
    <w:basedOn w:val="1"/>
    <w:link w:val="25"/>
    <w:semiHidden/>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eastAsia="宋体"/>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0">
    <w:name w:val="table of figures"/>
    <w:basedOn w:val="1"/>
    <w:next w:val="1"/>
    <w:qFormat/>
    <w:uiPriority w:val="0"/>
    <w:pPr>
      <w:spacing w:before="100" w:beforeAutospacing="1" w:after="100" w:afterAutospacing="1"/>
      <w:ind w:left="400" w:leftChars="200" w:hanging="200" w:hangingChars="200"/>
    </w:pPr>
  </w:style>
  <w:style w:type="paragraph" w:styleId="11">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2"/>
    <w:basedOn w:val="6"/>
    <w:unhideWhenUsed/>
    <w:qFormat/>
    <w:uiPriority w:val="99"/>
    <w:pPr>
      <w:ind w:firstLine="420" w:firstLineChars="200"/>
    </w:pPr>
  </w:style>
  <w:style w:type="character" w:styleId="15">
    <w:name w:val="page number"/>
    <w:basedOn w:val="14"/>
    <w:qFormat/>
    <w:uiPriority w:val="99"/>
  </w:style>
  <w:style w:type="character" w:styleId="16">
    <w:name w:val="FollowedHyperlink"/>
    <w:basedOn w:val="14"/>
    <w:semiHidden/>
    <w:unhideWhenUsed/>
    <w:qFormat/>
    <w:uiPriority w:val="99"/>
    <w:rPr>
      <w:color w:val="333333"/>
      <w:u w:val="none"/>
    </w:rPr>
  </w:style>
  <w:style w:type="character" w:styleId="17">
    <w:name w:val="Emphasis"/>
    <w:basedOn w:val="14"/>
    <w:qFormat/>
    <w:locked/>
    <w:uiPriority w:val="0"/>
  </w:style>
  <w:style w:type="character" w:styleId="18">
    <w:name w:val="Hyperlink"/>
    <w:basedOn w:val="14"/>
    <w:semiHidden/>
    <w:unhideWhenUsed/>
    <w:qFormat/>
    <w:uiPriority w:val="99"/>
    <w:rPr>
      <w:color w:val="333333"/>
      <w:u w:val="none"/>
    </w:rPr>
  </w:style>
  <w:style w:type="paragraph" w:customStyle="1" w:styleId="19">
    <w:name w:val="table of figures"/>
    <w:basedOn w:val="1"/>
    <w:next w:val="1"/>
    <w:qFormat/>
    <w:uiPriority w:val="0"/>
    <w:pPr>
      <w:spacing w:before="100" w:beforeAutospacing="1" w:after="100" w:afterAutospacing="1"/>
      <w:ind w:leftChars="200" w:hanging="200" w:hangingChars="200"/>
    </w:pPr>
    <w:rPr>
      <w:kern w:val="0"/>
      <w:sz w:val="20"/>
      <w:szCs w:val="21"/>
    </w:rPr>
  </w:style>
  <w:style w:type="paragraph" w:customStyle="1" w:styleId="20">
    <w:name w:val="table of figures1"/>
    <w:basedOn w:val="1"/>
    <w:next w:val="1"/>
    <w:qFormat/>
    <w:uiPriority w:val="0"/>
    <w:pPr>
      <w:spacing w:before="100" w:beforeAutospacing="1" w:after="100" w:afterAutospacing="1"/>
      <w:ind w:leftChars="200" w:hanging="200" w:hangingChars="200"/>
    </w:pPr>
    <w:rPr>
      <w:kern w:val="0"/>
      <w:sz w:val="20"/>
      <w:szCs w:val="21"/>
    </w:rPr>
  </w:style>
  <w:style w:type="character" w:customStyle="1" w:styleId="21">
    <w:name w:val="Heading 1 Char"/>
    <w:basedOn w:val="14"/>
    <w:link w:val="2"/>
    <w:qFormat/>
    <w:locked/>
    <w:uiPriority w:val="99"/>
    <w:rPr>
      <w:rFonts w:eastAsia="仿宋_GB2312"/>
      <w:b/>
      <w:bCs/>
      <w:kern w:val="44"/>
      <w:sz w:val="44"/>
      <w:szCs w:val="44"/>
    </w:rPr>
  </w:style>
  <w:style w:type="character" w:customStyle="1" w:styleId="22">
    <w:name w:val="Heading 2 Char"/>
    <w:basedOn w:val="14"/>
    <w:link w:val="3"/>
    <w:semiHidden/>
    <w:qFormat/>
    <w:locked/>
    <w:uiPriority w:val="99"/>
    <w:rPr>
      <w:rFonts w:ascii="Cambria" w:hAnsi="Cambria" w:eastAsia="宋体" w:cs="Cambria"/>
      <w:b/>
      <w:bCs/>
      <w:sz w:val="32"/>
      <w:szCs w:val="32"/>
    </w:rPr>
  </w:style>
  <w:style w:type="character" w:customStyle="1" w:styleId="23">
    <w:name w:val="Heading 3 Char"/>
    <w:basedOn w:val="14"/>
    <w:link w:val="4"/>
    <w:semiHidden/>
    <w:qFormat/>
    <w:locked/>
    <w:uiPriority w:val="99"/>
    <w:rPr>
      <w:rFonts w:eastAsia="仿宋_GB2312"/>
      <w:b/>
      <w:bCs/>
      <w:sz w:val="32"/>
      <w:szCs w:val="32"/>
    </w:rPr>
  </w:style>
  <w:style w:type="character" w:customStyle="1" w:styleId="24">
    <w:name w:val="Document Map Char"/>
    <w:basedOn w:val="14"/>
    <w:link w:val="5"/>
    <w:semiHidden/>
    <w:qFormat/>
    <w:locked/>
    <w:uiPriority w:val="99"/>
    <w:rPr>
      <w:rFonts w:eastAsia="仿宋_GB2312"/>
      <w:sz w:val="2"/>
      <w:szCs w:val="2"/>
    </w:rPr>
  </w:style>
  <w:style w:type="character" w:customStyle="1" w:styleId="25">
    <w:name w:val="Balloon Text Char"/>
    <w:basedOn w:val="14"/>
    <w:link w:val="7"/>
    <w:semiHidden/>
    <w:qFormat/>
    <w:locked/>
    <w:uiPriority w:val="99"/>
    <w:rPr>
      <w:rFonts w:eastAsia="仿宋_GB2312"/>
      <w:sz w:val="2"/>
      <w:szCs w:val="2"/>
    </w:rPr>
  </w:style>
  <w:style w:type="character" w:customStyle="1" w:styleId="26">
    <w:name w:val="Footer Char"/>
    <w:basedOn w:val="14"/>
    <w:link w:val="8"/>
    <w:semiHidden/>
    <w:qFormat/>
    <w:locked/>
    <w:uiPriority w:val="99"/>
    <w:rPr>
      <w:rFonts w:eastAsia="仿宋_GB2312"/>
      <w:sz w:val="18"/>
      <w:szCs w:val="18"/>
    </w:rPr>
  </w:style>
  <w:style w:type="character" w:customStyle="1" w:styleId="27">
    <w:name w:val="Header Char"/>
    <w:basedOn w:val="14"/>
    <w:link w:val="9"/>
    <w:semiHidden/>
    <w:qFormat/>
    <w:locked/>
    <w:uiPriority w:val="99"/>
    <w:rPr>
      <w:rFonts w:eastAsia="仿宋_GB2312"/>
      <w:sz w:val="18"/>
      <w:szCs w:val="18"/>
    </w:rPr>
  </w:style>
  <w:style w:type="paragraph" w:customStyle="1" w:styleId="28">
    <w:name w:val="四号正文"/>
    <w:basedOn w:val="1"/>
    <w:qFormat/>
    <w:uiPriority w:val="99"/>
    <w:pPr>
      <w:spacing w:line="360" w:lineRule="auto"/>
    </w:pPr>
    <w:rPr>
      <w:rFonts w:ascii="??" w:hAnsi="??" w:eastAsia="宋体" w:cs="??"/>
      <w:color w:val="000000"/>
      <w:kern w:val="0"/>
      <w:sz w:val="28"/>
      <w:szCs w:val="28"/>
    </w:rPr>
  </w:style>
  <w:style w:type="paragraph" w:customStyle="1" w:styleId="29">
    <w:name w:val="a"/>
    <w:basedOn w:val="1"/>
    <w:qFormat/>
    <w:uiPriority w:val="99"/>
    <w:pPr>
      <w:widowControl/>
      <w:spacing w:before="100" w:beforeAutospacing="1" w:after="100" w:afterAutospacing="1"/>
      <w:jc w:val="left"/>
    </w:pPr>
    <w:rPr>
      <w:rFonts w:ascii="宋体" w:eastAsia="宋体" w:cs="宋体"/>
      <w:kern w:val="0"/>
      <w:sz w:val="24"/>
      <w:szCs w:val="24"/>
    </w:rPr>
  </w:style>
  <w:style w:type="character" w:customStyle="1" w:styleId="30">
    <w:name w:val="ul_li_a_1"/>
    <w:basedOn w:val="14"/>
    <w:qFormat/>
    <w:uiPriority w:val="0"/>
    <w:rPr>
      <w:b/>
      <w:bCs/>
      <w:color w:val="FFFFFF"/>
    </w:rPr>
  </w:style>
  <w:style w:type="character" w:customStyle="1" w:styleId="31">
    <w:name w:val="a_p_1"/>
    <w:basedOn w:val="14"/>
    <w:qFormat/>
    <w:uiPriority w:val="0"/>
    <w:rPr>
      <w:sz w:val="27"/>
      <w:szCs w:val="27"/>
    </w:rPr>
  </w:style>
  <w:style w:type="character" w:customStyle="1" w:styleId="32">
    <w:name w:val="a_p_2"/>
    <w:basedOn w:val="14"/>
    <w:qFormat/>
    <w:uiPriority w:val="0"/>
  </w:style>
  <w:style w:type="character" w:customStyle="1" w:styleId="33">
    <w:name w:val="a_p_21"/>
    <w:basedOn w:val="14"/>
    <w:qFormat/>
    <w:uiPriority w:val="0"/>
    <w:rPr>
      <w:sz w:val="27"/>
      <w:szCs w:val="27"/>
    </w:rPr>
  </w:style>
  <w:style w:type="character" w:customStyle="1" w:styleId="34">
    <w:name w:val="exap"/>
    <w:basedOn w:val="14"/>
    <w:qFormat/>
    <w:uiPriority w:val="0"/>
    <w:rPr>
      <w:sz w:val="27"/>
      <w:szCs w:val="27"/>
    </w:rPr>
  </w:style>
  <w:style w:type="character" w:customStyle="1" w:styleId="35">
    <w:name w:val="a_p_3"/>
    <w:basedOn w:val="14"/>
    <w:qFormat/>
    <w:uiPriority w:val="0"/>
    <w:rPr>
      <w:sz w:val="27"/>
      <w:szCs w:val="27"/>
    </w:rPr>
  </w:style>
  <w:style w:type="paragraph" w:customStyle="1" w:styleId="36">
    <w:name w:val="_Style 35"/>
    <w:basedOn w:val="1"/>
    <w:next w:val="1"/>
    <w:qFormat/>
    <w:uiPriority w:val="0"/>
    <w:pPr>
      <w:pBdr>
        <w:bottom w:val="single" w:color="auto" w:sz="6" w:space="1"/>
      </w:pBdr>
      <w:jc w:val="center"/>
    </w:pPr>
    <w:rPr>
      <w:rFonts w:ascii="Arial" w:eastAsia="宋体"/>
      <w:vanish/>
      <w:sz w:val="16"/>
    </w:rPr>
  </w:style>
  <w:style w:type="paragraph" w:customStyle="1" w:styleId="37">
    <w:name w:val="_Style 3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14</Pages>
  <Words>6237</Words>
  <Characters>6595</Characters>
  <Lines>0</Lines>
  <Paragraphs>0</Paragraphs>
  <TotalTime>38</TotalTime>
  <ScaleCrop>false</ScaleCrop>
  <LinksUpToDate>false</LinksUpToDate>
  <CharactersWithSpaces>6731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2019-05-14T11:06:00Z</dcterms:created>
  <dc:creator>陈萍</dc:creator>
  <cp:lastModifiedBy>user</cp:lastModifiedBy>
  <cp:lastPrinted>2023-06-19T11:27:00Z</cp:lastPrinted>
  <dcterms:modified xsi:type="dcterms:W3CDTF">2025-02-25T11:07:55Z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C68676AD3F874237980F38140FFC6D10_13</vt:lpwstr>
  </property>
</Properties>
</file>