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eastAsia" w:ascii="仿宋_GB2312" w:hAnsi="黑体" w:eastAsia="仿宋_GB2312" w:cs="方正小标宋简体"/>
          <w:b/>
          <w:sz w:val="32"/>
          <w:szCs w:val="32"/>
        </w:rPr>
      </w:pPr>
      <w:bookmarkStart w:id="0" w:name="_Toc15396616"/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黑水县市场监督管理局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20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21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年部门</w:t>
      </w:r>
    </w:p>
    <w:p>
      <w:pPr>
        <w:spacing w:line="600" w:lineRule="exact"/>
        <w:jc w:val="center"/>
        <w:outlineLvl w:val="0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整体支出绩效评价报告</w:t>
      </w:r>
      <w:bookmarkEnd w:id="0"/>
    </w:p>
    <w:p>
      <w:pPr>
        <w:spacing w:line="580" w:lineRule="exact"/>
        <w:ind w:firstLine="643" w:firstLineChars="200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一、部门（单位）概况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（一）机构组成。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黑水县市场监督管理局</w:t>
      </w:r>
      <w:r>
        <w:rPr>
          <w:rFonts w:hint="eastAsia" w:ascii="仿宋_GB2312" w:hAnsi="仿宋" w:eastAsia="仿宋_GB2312" w:cs="仿宋_GB2312"/>
          <w:sz w:val="32"/>
          <w:szCs w:val="32"/>
        </w:rPr>
        <w:t>下属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 w:cs="仿宋_GB2312"/>
          <w:sz w:val="32"/>
          <w:szCs w:val="32"/>
        </w:rPr>
        <w:t>级预算单位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个，其中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" w:eastAsia="仿宋_GB2312" w:cs="仿宋_GB2312"/>
          <w:sz w:val="32"/>
          <w:szCs w:val="32"/>
        </w:rPr>
        <w:t>单位1个，事业单位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个。下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设：办公室、市场规范管理食品安全协调股、知识产权和商标广告监督管理股、价格监督与反垄断、反不正当竞争股、食品安全股、药品安全监督管理股、民营经济协调发展股、特种设备安全与计量标准股、稽查股10个股室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机构职能。</w:t>
      </w:r>
    </w:p>
    <w:p>
      <w:pPr>
        <w:numPr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黑水县市场监督管理局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主要职能是：负责全县市场综合监督管理、市场主体统一登记注册，组织全县市场监督管理综合执法，反垄断、管理市场秩序、质量、安全、食品、特种设备、药品、知识产权等工作。紧紧围绕县委、县政府中心工作，充分发挥市场监管职能，保障消费者合法权益, 全力助推我县经济发展。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仿宋_GB2312" w:hAnsi="宋体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人员概况。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黑水县市场监督管理局2021年在职人员44名，其中：公务员、参公人员37人，行政工勤6人，事业人员1人；退休人员16人。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二、部门财政资金收支情况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2021年度部门财政资金总收入975.70万元；其中财政拨款收入占本年收入100%，本年支出总额1121.23万元。按支出性质：基本支出942.65万元，占本年支出84.07%；项目支出178.59万元，占本年支出15.92%。按支出经济分类：工资福利支出769.93万元，占总支出的68.66%;商品和服务支出249.59万元, 占总支出的22.26%;对个人和家庭的补助支出51.72万元, 占总支出的4.61%;资本性支出50万元, 占总支出的4.45%。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部门财政资金收入情况。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24"/>
          <w:highlight w:val="non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2021年度部门财政资金总收入975.70万元；其中：一般公共预算财政拨款收入975.70万元，占本年收入100%，政府性基金预算参政拨款收入0万元，占本年收入0%。</w:t>
      </w: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部门财政资金支出情况。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 xml:space="preserve">）预算编制情况。  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本单位2021年部门预算收入、支出年初预算安排如下：2021年年初预算收入706.01万元，较上年707.03万元，减少1.02万元；部门支出预算总额706.01万元，较上年707.03万元，减少1.02万元。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>）执行管理情况。</w:t>
      </w:r>
      <w:r>
        <w:rPr>
          <w:rFonts w:hint="eastAsia" w:ascii="仿宋_GB2312" w:hAnsi="仿宋" w:eastAsia="仿宋_GB2312" w:cs="仿宋_GB2312"/>
          <w:sz w:val="32"/>
          <w:szCs w:val="32"/>
          <w:lang w:val="zh-CN" w:eastAsia="zh-CN"/>
        </w:rPr>
        <w:tab/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本年收入支出预算执行基本情况如下：本单位本年收入975.70万元，较上年度收入873.33万元，增加102.37万元，增加11.72%；本单位本年支出1121.23万元，比上年度支出892.03万元，增加229.2元，增加25.69%。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部门整体预算绩效管理情况</w:t>
      </w:r>
    </w:p>
    <w:p>
      <w:pPr>
        <w:numPr>
          <w:numId w:val="0"/>
        </w:num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（一）部门预算管理。</w:t>
      </w:r>
    </w:p>
    <w:p>
      <w:pPr>
        <w:ind w:firstLine="640" w:firstLineChars="200"/>
        <w:rPr>
          <w:rFonts w:hint="eastAsia" w:ascii="仿宋" w:hAnsi="仿宋" w:eastAsia="仿宋" w:cs="Times New Roman"/>
          <w:kern w:val="0"/>
          <w:sz w:val="32"/>
          <w:szCs w:val="24"/>
          <w:lang w:val="en-US" w:eastAsia="zh-CN" w:bidi="ar"/>
        </w:rPr>
      </w:pPr>
      <w:r>
        <w:rPr>
          <w:rFonts w:hint="eastAsia" w:ascii="仿宋" w:hAnsi="仿宋" w:eastAsia="仿宋" w:cs="Times New Roman"/>
          <w:kern w:val="0"/>
          <w:sz w:val="32"/>
          <w:szCs w:val="24"/>
          <w:lang w:val="en-US" w:eastAsia="zh-CN" w:bidi="ar"/>
        </w:rPr>
        <w:t>本单位2021年部门年初预算安排如下：2021年年初预算收入706.01万元，较上年707.03万元，减少1.02万元，按时完成预算编制并提交单位预算草案。预算编制中，特别注意对预算编制准确性的把握，并严格按照要求进行预算执行调整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（二）专项预算管理。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kern w:val="0"/>
          <w:sz w:val="32"/>
          <w:szCs w:val="24"/>
          <w:lang w:val="en-US" w:eastAsia="zh-CN" w:bidi="ar"/>
        </w:rPr>
      </w:pPr>
      <w:r>
        <w:rPr>
          <w:rFonts w:hint="eastAsia" w:ascii="仿宋" w:hAnsi="仿宋" w:eastAsia="仿宋" w:cs="Times New Roman"/>
          <w:kern w:val="0"/>
          <w:sz w:val="32"/>
          <w:szCs w:val="24"/>
          <w:lang w:val="en-US" w:eastAsia="zh-CN" w:bidi="ar"/>
        </w:rPr>
        <w:t>本单位专项预算主要用于食用农产品抽检，</w:t>
      </w:r>
      <w:bookmarkStart w:id="1" w:name="_GoBack"/>
      <w:bookmarkEnd w:id="1"/>
      <w:r>
        <w:rPr>
          <w:rFonts w:hint="eastAsia" w:ascii="仿宋" w:hAnsi="仿宋" w:eastAsia="仿宋" w:cs="Times New Roman"/>
          <w:kern w:val="0"/>
          <w:sz w:val="32"/>
          <w:szCs w:val="24"/>
          <w:lang w:val="en-US" w:eastAsia="zh-CN" w:bidi="ar"/>
        </w:rPr>
        <w:t>预算项目程序严密、规划合理，分配科学，分配及时，结果符合工作要求。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（三）结果应用情况。</w:t>
      </w:r>
    </w:p>
    <w:p>
      <w:pPr>
        <w:pStyle w:val="5"/>
        <w:shd w:val="clear" w:color="auto" w:fill="FFFFFF"/>
        <w:spacing w:line="560" w:lineRule="exact"/>
        <w:ind w:firstLine="960" w:firstLineChars="300"/>
        <w:rPr>
          <w:rFonts w:hint="eastAsia" w:ascii="仿宋" w:hAnsi="仿宋" w:eastAsia="仿宋" w:cs="Times New Roman"/>
          <w:kern w:val="0"/>
          <w:sz w:val="32"/>
          <w:szCs w:val="24"/>
          <w:lang w:val="en-US" w:eastAsia="zh-CN" w:bidi="ar"/>
        </w:rPr>
      </w:pPr>
      <w:r>
        <w:rPr>
          <w:rFonts w:hint="eastAsia" w:ascii="仿宋" w:hAnsi="仿宋" w:eastAsia="仿宋" w:cs="Times New Roman"/>
          <w:kern w:val="0"/>
          <w:sz w:val="32"/>
          <w:szCs w:val="24"/>
          <w:lang w:val="en-US" w:eastAsia="zh-CN" w:bidi="ar"/>
        </w:rPr>
        <w:t>本单位在执行公务过程中严格执行“厉行节约、反对浪费”的规定，严格控制“三公”经费支出，加强公务用车管理，部门预算在财政部门批复后及时填报预算公开资料，经财政审核后在政府信息公开网上公示。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四、评价结论及建议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我单位预算内经费和专项基金实行“收支两条线”管理，设立了专门的出纳和会计人员，在报账处理上严格按照财经纪律制度等要求实施报账制，专项基金单独建账、专户储存、专户管理、单独核算。预算内经费和专项基金</w:t>
      </w:r>
      <w:r>
        <w:rPr>
          <w:rFonts w:hint="eastAsia" w:ascii="仿宋_GB2312" w:hAnsi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我单位按照有关法律法规和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财经纪律执行。</w:t>
      </w: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存在问题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shd w:val="clear" w:color="auto" w:fill="FFFFFF"/>
        <w:spacing w:line="560" w:lineRule="exact"/>
        <w:ind w:firstLine="960" w:firstLineChars="300"/>
        <w:rPr>
          <w:rFonts w:hint="default" w:ascii="仿宋" w:hAnsi="仿宋" w:eastAsia="仿宋" w:cs="Times New Roman"/>
          <w:kern w:val="0"/>
          <w:sz w:val="32"/>
          <w:szCs w:val="24"/>
          <w:lang w:val="en-US" w:eastAsia="zh-CN" w:bidi="ar"/>
        </w:rPr>
      </w:pPr>
      <w:r>
        <w:rPr>
          <w:rFonts w:hint="eastAsia" w:ascii="仿宋" w:hAnsi="仿宋" w:eastAsia="仿宋" w:cs="Times New Roman"/>
          <w:kern w:val="0"/>
          <w:sz w:val="32"/>
          <w:szCs w:val="24"/>
          <w:lang w:val="en-US" w:eastAsia="zh-CN" w:bidi="ar"/>
        </w:rPr>
        <w:t>单位内部各部门沟通方式有待协调改进。</w:t>
      </w: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改进建议。</w:t>
      </w:r>
    </w:p>
    <w:p>
      <w:pPr>
        <w:pStyle w:val="2"/>
        <w:numPr>
          <w:numId w:val="0"/>
        </w:numPr>
        <w:ind w:leftChars="200"/>
        <w:rPr>
          <w:rFonts w:hint="eastAsia" w:ascii="仿宋" w:hAnsi="仿宋" w:eastAsia="仿宋" w:cs="仿宋"/>
          <w:color w:val="333333"/>
          <w:kern w:val="0"/>
          <w:sz w:val="32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24"/>
          <w:shd w:val="clear" w:color="auto" w:fill="FFFFFF"/>
          <w:lang w:val="en-US" w:eastAsia="zh-CN" w:bidi="ar"/>
        </w:rPr>
        <w:t>无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shd w:val="clear" w:color="auto" w:fill="FFFFFF"/>
        <w:spacing w:line="560" w:lineRule="exact"/>
        <w:ind w:firstLine="960" w:firstLineChars="300"/>
        <w:jc w:val="right"/>
        <w:rPr>
          <w:rFonts w:hint="eastAsia" w:ascii="仿宋" w:hAnsi="仿宋" w:eastAsia="仿宋" w:cs="Times New Roman"/>
          <w:kern w:val="0"/>
          <w:sz w:val="32"/>
          <w:szCs w:val="24"/>
          <w:lang w:val="en-US" w:eastAsia="zh-CN" w:bidi="ar"/>
        </w:rPr>
      </w:pPr>
      <w:r>
        <w:rPr>
          <w:rFonts w:hint="eastAsia" w:ascii="仿宋" w:hAnsi="仿宋" w:eastAsia="仿宋" w:cs="Times New Roman"/>
          <w:kern w:val="0"/>
          <w:sz w:val="32"/>
          <w:szCs w:val="24"/>
          <w:lang w:val="en-US" w:eastAsia="zh-CN" w:bidi="ar"/>
        </w:rPr>
        <w:t>黑水县市场监督管理局</w:t>
      </w:r>
    </w:p>
    <w:p>
      <w:pPr>
        <w:pStyle w:val="5"/>
        <w:shd w:val="clear" w:color="auto" w:fill="FFFFFF"/>
        <w:spacing w:line="560" w:lineRule="exact"/>
        <w:ind w:firstLine="960" w:firstLineChars="300"/>
        <w:jc w:val="right"/>
        <w:rPr>
          <w:rFonts w:hint="default" w:ascii="仿宋" w:hAnsi="仿宋" w:eastAsia="仿宋" w:cs="仿宋"/>
          <w:color w:val="333333"/>
          <w:kern w:val="0"/>
          <w:sz w:val="32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Times New Roman"/>
          <w:kern w:val="0"/>
          <w:sz w:val="32"/>
          <w:szCs w:val="24"/>
          <w:lang w:val="en-US" w:eastAsia="zh-CN" w:bidi="ar"/>
        </w:rPr>
        <w:t>2022年8月15日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CCCB1E"/>
    <w:multiLevelType w:val="singleLevel"/>
    <w:tmpl w:val="A7CCCB1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75221DA"/>
    <w:multiLevelType w:val="singleLevel"/>
    <w:tmpl w:val="D75221D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EF37326"/>
    <w:multiLevelType w:val="singleLevel"/>
    <w:tmpl w:val="3EF3732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Y5MzU0ODAxMTIyNzg4ZTFlNWQyYWM5YmMwYmFhOTUifQ=="/>
  </w:docVars>
  <w:rsids>
    <w:rsidRoot w:val="00491B22"/>
    <w:rsid w:val="00291808"/>
    <w:rsid w:val="00491B22"/>
    <w:rsid w:val="0052390C"/>
    <w:rsid w:val="023B79A0"/>
    <w:rsid w:val="04406715"/>
    <w:rsid w:val="04634A54"/>
    <w:rsid w:val="06757C53"/>
    <w:rsid w:val="081B2F5F"/>
    <w:rsid w:val="08B576D2"/>
    <w:rsid w:val="0946032A"/>
    <w:rsid w:val="09976DD7"/>
    <w:rsid w:val="0B8E420A"/>
    <w:rsid w:val="0F693982"/>
    <w:rsid w:val="120C1C8C"/>
    <w:rsid w:val="12280F14"/>
    <w:rsid w:val="133828D4"/>
    <w:rsid w:val="13FA41EA"/>
    <w:rsid w:val="14264FE0"/>
    <w:rsid w:val="1451195F"/>
    <w:rsid w:val="1610390F"/>
    <w:rsid w:val="16EF2001"/>
    <w:rsid w:val="1A206975"/>
    <w:rsid w:val="1A2F0966"/>
    <w:rsid w:val="1C5A636A"/>
    <w:rsid w:val="1EF353A9"/>
    <w:rsid w:val="26750BAB"/>
    <w:rsid w:val="29CF205C"/>
    <w:rsid w:val="2B310366"/>
    <w:rsid w:val="2D9C5EBB"/>
    <w:rsid w:val="30847806"/>
    <w:rsid w:val="31D63131"/>
    <w:rsid w:val="32A61CB5"/>
    <w:rsid w:val="333C43C8"/>
    <w:rsid w:val="33642F0B"/>
    <w:rsid w:val="34EB1F43"/>
    <w:rsid w:val="36435EC2"/>
    <w:rsid w:val="37113475"/>
    <w:rsid w:val="37645C9B"/>
    <w:rsid w:val="380524BC"/>
    <w:rsid w:val="380B25BB"/>
    <w:rsid w:val="38397128"/>
    <w:rsid w:val="39522A4F"/>
    <w:rsid w:val="3AE54F90"/>
    <w:rsid w:val="3CF03B2D"/>
    <w:rsid w:val="3D497CFA"/>
    <w:rsid w:val="3E88226F"/>
    <w:rsid w:val="41727EEF"/>
    <w:rsid w:val="419A40AA"/>
    <w:rsid w:val="45E22BAD"/>
    <w:rsid w:val="471A45C8"/>
    <w:rsid w:val="48A96614"/>
    <w:rsid w:val="4AD827D0"/>
    <w:rsid w:val="4E2F6DF1"/>
    <w:rsid w:val="4EA404FD"/>
    <w:rsid w:val="4EA74993"/>
    <w:rsid w:val="501A0857"/>
    <w:rsid w:val="515F3303"/>
    <w:rsid w:val="51960CEF"/>
    <w:rsid w:val="57635426"/>
    <w:rsid w:val="59DE6CA0"/>
    <w:rsid w:val="5BAC1C4A"/>
    <w:rsid w:val="5F166FCB"/>
    <w:rsid w:val="5FC54CE6"/>
    <w:rsid w:val="60485E7E"/>
    <w:rsid w:val="60D032A5"/>
    <w:rsid w:val="6171498D"/>
    <w:rsid w:val="61F36A9D"/>
    <w:rsid w:val="62C03E1E"/>
    <w:rsid w:val="654A79CF"/>
    <w:rsid w:val="690A5DF3"/>
    <w:rsid w:val="6A040A94"/>
    <w:rsid w:val="6DEC1F6B"/>
    <w:rsid w:val="6F745D74"/>
    <w:rsid w:val="70C56AF6"/>
    <w:rsid w:val="70C64CF5"/>
    <w:rsid w:val="723F6B0D"/>
    <w:rsid w:val="72CC4897"/>
    <w:rsid w:val="73922C6D"/>
    <w:rsid w:val="762C55FB"/>
    <w:rsid w:val="7973709D"/>
    <w:rsid w:val="7BA75293"/>
    <w:rsid w:val="7D913F95"/>
    <w:rsid w:val="7E1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spacing w:before="100" w:beforeAutospacing="1" w:after="100" w:afterAutospacing="1"/>
      <w:ind w:left="200" w:leftChars="200" w:hanging="200" w:hangingChars="200"/>
    </w:pPr>
    <w:rPr>
      <w:kern w:val="0"/>
      <w:sz w:val="20"/>
      <w:szCs w:val="21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1294</Words>
  <Characters>1490</Characters>
  <Lines>2</Lines>
  <Paragraphs>1</Paragraphs>
  <TotalTime>2</TotalTime>
  <ScaleCrop>false</ScaleCrop>
  <LinksUpToDate>false</LinksUpToDate>
  <CharactersWithSpaces>1508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w</cp:lastModifiedBy>
  <dcterms:modified xsi:type="dcterms:W3CDTF">2022-08-16T03:37:26Z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1A0809D348A648F79B239E125742B066</vt:lpwstr>
  </property>
</Properties>
</file>