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黑水县消委会管理服务中心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与上年度持平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持平。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1280" w:firstLineChars="4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1280" w:firstLineChars="4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黑水县消委会管理服务中心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17B56"/>
    <w:multiLevelType w:val="singleLevel"/>
    <w:tmpl w:val="BD717B56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yZDA4NDRhNTlhYjEzMDkwNWNhMzc0MTdhYzdmNzQifQ=="/>
  </w:docVars>
  <w:rsids>
    <w:rsidRoot w:val="003F1AE8"/>
    <w:rsid w:val="003F1AE8"/>
    <w:rsid w:val="007153A1"/>
    <w:rsid w:val="061964F5"/>
    <w:rsid w:val="06DD0BEB"/>
    <w:rsid w:val="07A1480C"/>
    <w:rsid w:val="0F3429A8"/>
    <w:rsid w:val="16F61978"/>
    <w:rsid w:val="198E09B7"/>
    <w:rsid w:val="1D0B2F60"/>
    <w:rsid w:val="2040574A"/>
    <w:rsid w:val="2B843988"/>
    <w:rsid w:val="38C4583A"/>
    <w:rsid w:val="420371D0"/>
    <w:rsid w:val="44B2323A"/>
    <w:rsid w:val="47EF40D9"/>
    <w:rsid w:val="4DCE54F1"/>
    <w:rsid w:val="587F5B15"/>
    <w:rsid w:val="5BCF5D5B"/>
    <w:rsid w:val="5DAD5538"/>
    <w:rsid w:val="60366A76"/>
    <w:rsid w:val="66090EF9"/>
    <w:rsid w:val="77892470"/>
    <w:rsid w:val="7D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2023-09-06T08:04:02Z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325B9C1BDE0F4E22819BECAF7113C51F_12</vt:lpwstr>
  </property>
</Properties>
</file>