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公共就业和人才交流服务局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年无因公出国（境）经费，与上年度持平。。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ind w:firstLine="646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与预算数持平，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0.20万元减少0.04万元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。其中：国内公务接待费0.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人；国（境）外公务接待费0 元。</w:t>
      </w:r>
    </w:p>
    <w:p>
      <w:pPr>
        <w:widowControl/>
        <w:spacing w:line="480" w:lineRule="atLeast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2.70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与预算数持平，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2021年4.41万元减少1.71万元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因无车编，本年公务用车运行维护费经费缩减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实际发生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2.70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公务用车燃油、维修、保险等方面支出。</w:t>
      </w:r>
      <w:r>
        <w:rPr>
          <w:rFonts w:hint="eastAsia" w:ascii="仿宋" w:hAnsi="仿宋" w:eastAsia="仿宋"/>
          <w:sz w:val="32"/>
          <w:szCs w:val="32"/>
        </w:rPr>
        <w:t>保障就业创业促进和农劳工作，出差,下乡等所需的公务用车燃料费、维修费、过路过桥费、保险费支出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黑水县公共就业和人才交流服务局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三公经费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2.70</w:t>
            </w:r>
          </w:p>
        </w:tc>
      </w:tr>
    </w:tbl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NGNlYWE1ZTE5ODUyMzM1OTQwYjA3NDhlZGRmMWUifQ=="/>
  </w:docVars>
  <w:rsids>
    <w:rsidRoot w:val="003F1AE8"/>
    <w:rsid w:val="003F1AE8"/>
    <w:rsid w:val="007153A1"/>
    <w:rsid w:val="0FFF2608"/>
    <w:rsid w:val="19B050C4"/>
    <w:rsid w:val="1CB2103C"/>
    <w:rsid w:val="1D0B2F60"/>
    <w:rsid w:val="3EE540B1"/>
    <w:rsid w:val="45E461D0"/>
    <w:rsid w:val="66090EF9"/>
    <w:rsid w:val="770E735D"/>
    <w:rsid w:val="78ED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421</Words>
  <Characters>491</Characters>
  <Lines>3</Lines>
  <Paragraphs>1</Paragraphs>
  <TotalTime>1</TotalTime>
  <ScaleCrop>false</ScaleCrop>
  <LinksUpToDate>false</LinksUpToDate>
  <CharactersWithSpaces>568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2023-09-20T09:25:32Z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7B51657D89454D5F846AD025761DBF36</vt:lpwstr>
  </property>
</Properties>
</file>