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bidi="ar-SA"/>
        </w:rPr>
      </w:pPr>
      <w:r>
        <w:rPr>
          <w:rFonts w:hint="eastAsia" w:ascii="方正小标宋简体" w:hAnsi="方正小标宋简体" w:eastAsia="方正小标宋简体" w:cs="方正小标宋简体"/>
          <w:b w:val="0"/>
          <w:bCs w:val="0"/>
          <w:kern w:val="0"/>
          <w:sz w:val="44"/>
          <w:szCs w:val="44"/>
          <w:lang w:val="en-US" w:eastAsia="zh-CN" w:bidi="ar-SA"/>
        </w:rPr>
        <w:t>黑水县就业服务中心</w:t>
      </w:r>
    </w:p>
    <w:p>
      <w:pPr>
        <w:keepNext w:val="0"/>
        <w:keepLines w:val="0"/>
        <w:pageBreakBefore w:val="0"/>
        <w:widowControl/>
        <w:kinsoku/>
        <w:wordWrap/>
        <w:overflowPunct/>
        <w:topLinePunct w:val="0"/>
        <w:autoSpaceDE/>
        <w:autoSpaceDN/>
        <w:bidi w:val="0"/>
        <w:adjustRightInd w:val="0"/>
        <w:snapToGrid w:val="0"/>
        <w:spacing w:line="560"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eastAsia" w:ascii="方正小标宋简体" w:hAnsi="方正小标宋简体" w:eastAsia="方正小标宋简体" w:cs="方正小标宋简体"/>
          <w:b w:val="0"/>
          <w:bCs w:val="0"/>
          <w:kern w:val="0"/>
          <w:sz w:val="44"/>
          <w:szCs w:val="44"/>
          <w:lang w:val="en-US" w:eastAsia="zh-CN" w:bidi="ar-SA"/>
        </w:rPr>
        <w:t>2025年部门预算绩效自评</w:t>
      </w:r>
    </w:p>
    <w:p>
      <w:pPr>
        <w:keepNext w:val="0"/>
        <w:keepLines w:val="0"/>
        <w:pageBreakBefore w:val="0"/>
        <w:widowControl w:val="0"/>
        <w:kinsoku/>
        <w:wordWrap/>
        <w:overflowPunct/>
        <w:topLinePunct w:val="0"/>
        <w:autoSpaceDE/>
        <w:autoSpaceDN/>
        <w:bidi w:val="0"/>
        <w:adjustRightInd/>
        <w:snapToGrid/>
        <w:spacing w:line="570" w:lineRule="exact"/>
        <w:ind w:right="0"/>
        <w:textAlignment w:val="auto"/>
        <w:rPr>
          <w:rFonts w:hint="eastAsia" w:ascii="仿宋_GB2312" w:hAnsi="仿宋" w:eastAsia="仿宋_GB2312"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sz w:val="32"/>
          <w:szCs w:val="32"/>
        </w:rPr>
      </w:pPr>
      <w:r>
        <w:rPr>
          <w:rFonts w:hint="eastAsia" w:ascii="黑体" w:hAnsi="黑体" w:eastAsia="黑体" w:cs="黑体"/>
          <w:color w:val="000000"/>
          <w:kern w:val="0"/>
          <w:sz w:val="32"/>
          <w:szCs w:val="32"/>
          <w:highlight w:val="none"/>
          <w:shd w:val="clear" w:color="auto" w:fill="FFFFFF"/>
          <w:lang w:val="zh-CN"/>
        </w:rPr>
        <w:t>一、部门（单位）基本情况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000000"/>
          <w:sz w:val="32"/>
          <w:szCs w:val="32"/>
        </w:rPr>
        <w:t>黑水县</w:t>
      </w:r>
      <w:r>
        <w:rPr>
          <w:rFonts w:hint="eastAsia" w:ascii="仿宋_GB2312" w:hAnsi="仿宋_GB2312" w:eastAsia="仿宋_GB2312" w:cs="仿宋_GB2312"/>
          <w:color w:val="000000"/>
          <w:sz w:val="32"/>
          <w:szCs w:val="32"/>
          <w:lang w:val="en-US" w:eastAsia="zh-CN"/>
        </w:rPr>
        <w:t>就业</w:t>
      </w:r>
      <w:r>
        <w:rPr>
          <w:rFonts w:hint="eastAsia" w:ascii="仿宋_GB2312" w:hAnsi="仿宋_GB2312" w:eastAsia="仿宋_GB2312" w:cs="仿宋_GB2312"/>
          <w:color w:val="000000"/>
          <w:sz w:val="32"/>
          <w:szCs w:val="32"/>
        </w:rPr>
        <w:t>服务</w:t>
      </w:r>
      <w:r>
        <w:rPr>
          <w:rFonts w:hint="eastAsia" w:ascii="仿宋_GB2312" w:hAnsi="仿宋_GB2312" w:eastAsia="仿宋_GB2312" w:cs="仿宋_GB2312"/>
          <w:color w:val="000000"/>
          <w:sz w:val="32"/>
          <w:szCs w:val="32"/>
          <w:lang w:val="en-US" w:eastAsia="zh-CN"/>
        </w:rPr>
        <w:t>中心</w:t>
      </w:r>
      <w:r>
        <w:rPr>
          <w:rFonts w:hint="eastAsia" w:ascii="仿宋_GB2312" w:hAnsi="仿宋_GB2312" w:eastAsia="仿宋_GB2312" w:cs="仿宋_GB2312"/>
          <w:color w:val="000000"/>
          <w:sz w:val="32"/>
          <w:szCs w:val="32"/>
        </w:rPr>
        <w:t>于2011年12月31日核定为参公单位，属县人社局二级参公事业单位，县级一级核算单位。2011年6月根据《关于设立黑水县劳务开发暨农</w:t>
      </w:r>
      <w:r>
        <w:rPr>
          <w:rFonts w:hint="eastAsia" w:ascii="仿宋_GB2312" w:hAnsi="仿宋_GB2312" w:eastAsia="仿宋_GB2312" w:cs="仿宋_GB2312"/>
          <w:color w:val="000000"/>
          <w:sz w:val="32"/>
          <w:szCs w:val="32"/>
          <w:lang w:eastAsia="zh-CN"/>
        </w:rPr>
        <w:t>民</w:t>
      </w:r>
      <w:r>
        <w:rPr>
          <w:rFonts w:hint="eastAsia" w:ascii="仿宋_GB2312" w:hAnsi="仿宋_GB2312" w:eastAsia="仿宋_GB2312" w:cs="仿宋_GB2312"/>
          <w:color w:val="000000"/>
          <w:sz w:val="32"/>
          <w:szCs w:val="32"/>
        </w:rPr>
        <w:t>工工作领导小组办公室的通知》（黑编发〔</w:t>
      </w:r>
      <w:r>
        <w:rPr>
          <w:rFonts w:hint="eastAsia" w:ascii="仿宋_GB2312" w:hAnsi="仿宋_GB2312" w:eastAsia="仿宋_GB2312" w:cs="仿宋_GB2312"/>
          <w:color w:val="000000"/>
          <w:sz w:val="32"/>
          <w:szCs w:val="32"/>
          <w:lang w:val="en-US" w:eastAsia="zh-CN"/>
        </w:rPr>
        <w:t>2011</w:t>
      </w:r>
      <w:r>
        <w:rPr>
          <w:rFonts w:hint="eastAsia" w:ascii="仿宋_GB2312" w:hAnsi="仿宋_GB2312" w:eastAsia="仿宋_GB2312" w:cs="仿宋_GB2312"/>
          <w:color w:val="000000"/>
          <w:sz w:val="32"/>
          <w:szCs w:val="32"/>
        </w:rPr>
        <w:t>〕20号）文件，黑水县劳务开发暨农民工工作领导小组办公室设在就业服务管理局，办公室主任由就业局副局长兼任，所需编制在县就业局内部调剂。2012年4月11日根据《关于黑水县人社局开展事业单位清理规范后机构设置的批复》（黑编发〔</w:t>
      </w:r>
      <w:r>
        <w:rPr>
          <w:rFonts w:hint="eastAsia" w:ascii="仿宋_GB2312" w:hAnsi="仿宋_GB2312" w:eastAsia="仿宋_GB2312" w:cs="仿宋_GB2312"/>
          <w:color w:val="000000"/>
          <w:sz w:val="32"/>
          <w:szCs w:val="32"/>
          <w:lang w:val="en-US" w:eastAsia="zh-CN"/>
        </w:rPr>
        <w:t>2012</w:t>
      </w:r>
      <w:r>
        <w:rPr>
          <w:rFonts w:hint="eastAsia" w:ascii="仿宋_GB2312" w:hAnsi="仿宋_GB2312" w:eastAsia="仿宋_GB2312" w:cs="仿宋_GB2312"/>
          <w:color w:val="000000"/>
          <w:sz w:val="32"/>
          <w:szCs w:val="32"/>
        </w:rPr>
        <w:t>〕41号）文件，黑水县就业局及农劳办为县人社局直属副科级全额拨款的事业机构，实行两块牌子一套人马管理体制。</w:t>
      </w:r>
      <w:r>
        <w:rPr>
          <w:rFonts w:hint="eastAsia" w:ascii="仿宋_GB2312" w:hAnsi="仿宋_GB2312" w:eastAsia="仿宋_GB2312" w:cs="仿宋_GB2312"/>
          <w:color w:val="000000"/>
          <w:sz w:val="32"/>
          <w:szCs w:val="32"/>
          <w:lang w:val="en-US" w:eastAsia="zh-CN"/>
        </w:rPr>
        <w:t>2023年6月黑水县公共就业和人才交流服务局更名为黑水县公共就业和人才交流服务中心，2024年7月黑水县公共就业和人才交流服务中心更名为黑水县就业服务中心。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黑体" w:cs="Times New Roman"/>
          <w:sz w:val="32"/>
          <w:szCs w:val="32"/>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val="en-US" w:eastAsia="zh-CN"/>
        </w:rPr>
        <w:t>中心</w:t>
      </w:r>
      <w:r>
        <w:rPr>
          <w:rFonts w:hint="eastAsia" w:ascii="仿宋_GB2312" w:hAnsi="仿宋_GB2312" w:eastAsia="仿宋_GB2312" w:cs="仿宋_GB2312"/>
          <w:color w:val="000000"/>
          <w:sz w:val="32"/>
          <w:szCs w:val="32"/>
        </w:rPr>
        <w:t>内设办公室、</w:t>
      </w:r>
      <w:r>
        <w:rPr>
          <w:rFonts w:hint="eastAsia" w:ascii="仿宋_GB2312" w:hAnsi="仿宋_GB2312" w:eastAsia="仿宋_GB2312" w:cs="仿宋_GB2312"/>
          <w:color w:val="000000"/>
          <w:sz w:val="32"/>
          <w:szCs w:val="32"/>
          <w:lang w:val="en-US" w:eastAsia="zh-CN"/>
        </w:rPr>
        <w:t>失业保险</w:t>
      </w:r>
      <w:r>
        <w:rPr>
          <w:rFonts w:hint="eastAsia" w:ascii="仿宋_GB2312" w:hAnsi="仿宋_GB2312" w:eastAsia="仿宋_GB2312" w:cs="仿宋_GB2312"/>
          <w:color w:val="000000"/>
          <w:sz w:val="32"/>
          <w:szCs w:val="32"/>
        </w:rPr>
        <w:t>股、就业训练和</w:t>
      </w:r>
      <w:r>
        <w:rPr>
          <w:rFonts w:hint="eastAsia" w:ascii="仿宋_GB2312" w:hAnsi="仿宋_GB2312" w:eastAsia="仿宋_GB2312" w:cs="仿宋_GB2312"/>
          <w:color w:val="000000"/>
          <w:sz w:val="32"/>
          <w:szCs w:val="32"/>
          <w:lang w:val="en-US" w:eastAsia="zh-CN"/>
        </w:rPr>
        <w:t>农劳</w:t>
      </w:r>
      <w:r>
        <w:rPr>
          <w:rFonts w:hint="eastAsia" w:ascii="仿宋_GB2312" w:hAnsi="仿宋_GB2312" w:eastAsia="仿宋_GB2312" w:cs="仿宋_GB2312"/>
          <w:color w:val="000000"/>
          <w:sz w:val="32"/>
          <w:szCs w:val="32"/>
        </w:rPr>
        <w:t>开发股、职业指导</w:t>
      </w:r>
      <w:r>
        <w:rPr>
          <w:rFonts w:hint="eastAsia" w:ascii="仿宋_GB2312" w:hAnsi="仿宋_GB2312" w:eastAsia="仿宋_GB2312" w:cs="仿宋_GB2312"/>
          <w:color w:val="000000"/>
          <w:sz w:val="32"/>
          <w:szCs w:val="32"/>
          <w:lang w:eastAsia="zh-CN"/>
        </w:rPr>
        <w:t>和大中专毕业生工作</w:t>
      </w:r>
      <w:r>
        <w:rPr>
          <w:rFonts w:hint="eastAsia" w:ascii="仿宋_GB2312" w:hAnsi="仿宋_GB2312" w:eastAsia="仿宋_GB2312" w:cs="仿宋_GB2312"/>
          <w:color w:val="000000"/>
          <w:sz w:val="32"/>
          <w:szCs w:val="32"/>
        </w:rPr>
        <w:t>股四个股室，主要</w:t>
      </w:r>
      <w:r>
        <w:rPr>
          <w:rFonts w:hint="eastAsia" w:ascii="仿宋_GB2312" w:hAnsi="仿宋_GB2312" w:eastAsia="仿宋_GB2312" w:cs="仿宋_GB2312"/>
          <w:color w:val="000000"/>
          <w:sz w:val="32"/>
          <w:szCs w:val="32"/>
          <w:shd w:val="clear" w:color="auto" w:fill="FFFFFF"/>
        </w:rPr>
        <w:t>负责全县机关、企事业单位失业保险金的发放、劳务输出、技能培训，职业指导，</w:t>
      </w:r>
      <w:r>
        <w:rPr>
          <w:rFonts w:hint="eastAsia" w:ascii="仿宋_GB2312" w:hAnsi="仿宋_GB2312" w:eastAsia="仿宋_GB2312" w:cs="仿宋_GB2312"/>
          <w:color w:val="000000"/>
          <w:sz w:val="32"/>
          <w:szCs w:val="32"/>
        </w:rPr>
        <w:t>开展公共就业服务</w:t>
      </w:r>
      <w:r>
        <w:rPr>
          <w:rFonts w:hint="eastAsia" w:ascii="仿宋_GB2312" w:hAnsi="仿宋_GB2312" w:eastAsia="仿宋_GB2312" w:cs="仿宋_GB2312"/>
          <w:color w:val="000000"/>
          <w:sz w:val="32"/>
          <w:szCs w:val="32"/>
          <w:shd w:val="clear" w:color="auto" w:fill="FFFFFF"/>
        </w:rPr>
        <w:t>等工作</w:t>
      </w:r>
      <w:r>
        <w:rPr>
          <w:rFonts w:hint="eastAsia" w:ascii="仿宋_GB2312" w:hAnsi="仿宋_GB2312" w:eastAsia="仿宋_GB2312" w:cs="仿宋_GB2312"/>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仿宋_GB2312" w:hAnsi="仿宋_GB2312" w:eastAsia="仿宋_GB2312" w:cs="仿宋_GB2312"/>
          <w:b w:val="0"/>
          <w:bCs w:val="0"/>
          <w:color w:val="000000"/>
          <w:spacing w:val="0"/>
          <w:kern w:val="2"/>
          <w:sz w:val="32"/>
          <w:szCs w:val="32"/>
          <w:lang w:val="en-US" w:eastAsia="zh-CN" w:bidi="ar-SA"/>
        </w:rPr>
        <w:t>本单位本年度年末实有职工人数9人，与上年持平；年末实有离退休人数2人，与上年持平；年末实有遗属人数1人，比上年减少0人。</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年年初预算收入情况、决算报表收入情况。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80"/>
        <w:jc w:val="both"/>
        <w:textAlignment w:val="auto"/>
        <w:rPr>
          <w:rFonts w:hint="eastAsia" w:ascii="仿宋_GB2312" w:hAnsi="仿宋_GB2312" w:eastAsia="仿宋_GB2312" w:cs="仿宋_GB2312"/>
          <w:b w:val="0"/>
          <w:bCs w:val="0"/>
          <w:color w:val="000000"/>
          <w:spacing w:val="0"/>
          <w:kern w:val="2"/>
          <w:sz w:val="32"/>
          <w:szCs w:val="32"/>
          <w:lang w:val="en-US" w:eastAsia="zh-CN" w:bidi="ar-SA"/>
        </w:rPr>
      </w:pPr>
      <w:r>
        <w:rPr>
          <w:rFonts w:hint="eastAsia" w:ascii="仿宋_GB2312" w:hAnsi="仿宋_GB2312" w:eastAsia="仿宋_GB2312" w:cs="仿宋_GB2312"/>
          <w:b w:val="0"/>
          <w:bCs w:val="0"/>
          <w:color w:val="000000"/>
          <w:spacing w:val="0"/>
          <w:kern w:val="2"/>
          <w:sz w:val="32"/>
          <w:szCs w:val="32"/>
          <w:lang w:val="en-US" w:eastAsia="zh-CN" w:bidi="ar-SA"/>
        </w:rPr>
        <w:t>本单位本年度收入年初预算数为187.82万元，决算报表收入决算数为1679.73万元，差异1491.91万元，差异率794.33%。差异主要原因是：社会保障和就业支出本年决算收入813.52万元，比本年预算收入151.26万元增加662.26万元，增加主要原因：阿州财社就业创业补助资金未纳入预算。</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80"/>
        <w:jc w:val="both"/>
        <w:textAlignment w:val="auto"/>
        <w:rPr>
          <w:rFonts w:hint="default" w:ascii="Times New Roman" w:hAnsi="Times New Roman" w:eastAsia="仿宋_GB2312" w:cs="Times New Roman"/>
          <w:kern w:val="0"/>
          <w:sz w:val="24"/>
          <w:szCs w:val="32"/>
          <w:lang w:val="en-US" w:eastAsia="zh-CN" w:bidi="ar-SA"/>
        </w:rPr>
      </w:pPr>
      <w:r>
        <w:rPr>
          <w:rFonts w:hint="eastAsia" w:ascii="仿宋_GB2312" w:hAnsi="仿宋_GB2312" w:eastAsia="仿宋_GB2312" w:cs="仿宋_GB2312"/>
          <w:b w:val="0"/>
          <w:bCs w:val="0"/>
          <w:color w:val="000000"/>
          <w:spacing w:val="0"/>
          <w:kern w:val="2"/>
          <w:sz w:val="32"/>
          <w:szCs w:val="32"/>
          <w:lang w:val="en-US" w:eastAsia="zh-CN" w:bidi="ar-SA"/>
        </w:rPr>
        <w:t>农林水支出 本年决算收入840.85万元，比本年预算收入增加830.62万元，增加主要原因是此项目支出未纳入年初预算。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年年初预算支出情况、决算报表支出情况</w:t>
      </w:r>
      <w:r>
        <w:rPr>
          <w:rFonts w:hint="eastAsia" w:ascii="Times New Roman" w:hAnsi="Times New Roman" w:eastAsia="仿宋_GB2312" w:cs="Times New Roman"/>
          <w:sz w:val="32"/>
          <w:szCs w:val="32"/>
          <w:lang w:val="en-US" w:eastAsia="zh-CN"/>
        </w:rPr>
        <w:t>，主要包括完成的任务、达成的效果等</w:t>
      </w:r>
      <w:r>
        <w:rPr>
          <w:rFonts w:hint="default" w:ascii="Times New Roman" w:hAnsi="Times New Roman" w:eastAsia="仿宋_GB2312" w:cs="Times New Roman"/>
          <w:sz w:val="32"/>
          <w:szCs w:val="32"/>
          <w:lang w:val="en-US"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80"/>
        <w:jc w:val="both"/>
        <w:textAlignment w:val="auto"/>
        <w:rPr>
          <w:rFonts w:hint="eastAsia" w:ascii="仿宋_GB2312" w:hAnsi="仿宋_GB2312" w:eastAsia="仿宋_GB2312" w:cs="仿宋_GB2312"/>
          <w:b w:val="0"/>
          <w:bCs w:val="0"/>
          <w:color w:val="000000"/>
          <w:spacing w:val="0"/>
          <w:kern w:val="2"/>
          <w:sz w:val="32"/>
          <w:szCs w:val="32"/>
          <w:lang w:val="en-US" w:eastAsia="zh-CN" w:bidi="ar-SA"/>
        </w:rPr>
      </w:pPr>
      <w:r>
        <w:rPr>
          <w:rFonts w:hint="eastAsia" w:ascii="仿宋_GB2312" w:hAnsi="仿宋_GB2312" w:eastAsia="仿宋_GB2312" w:cs="仿宋_GB2312"/>
          <w:b w:val="0"/>
          <w:bCs w:val="0"/>
          <w:color w:val="000000"/>
          <w:spacing w:val="0"/>
          <w:kern w:val="2"/>
          <w:sz w:val="32"/>
          <w:szCs w:val="32"/>
          <w:lang w:val="en-US" w:eastAsia="zh-CN" w:bidi="ar-SA"/>
        </w:rPr>
        <w:t>本年度支出的年初预算数为187.82万元，决算报表支出数为1679.73万元，差异1491.91万元，差异率794.33%。差异主要原因是：社会保障和就业支出本年决算收入813.52万元，比本年预算收入151.26万元增加662.26万元，增加主要原因：阿州财社就业创业补助资金未纳入预算。</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80"/>
        <w:jc w:val="both"/>
        <w:textAlignment w:val="auto"/>
        <w:rPr>
          <w:rFonts w:hint="eastAsia" w:ascii="Times New Roman" w:hAnsi="仿宋_GB2312" w:eastAsia="仿宋_GB2312" w:cs="仿宋_GB2312"/>
          <w:b w:val="0"/>
          <w:bCs w:val="0"/>
          <w:color w:val="000000"/>
          <w:spacing w:val="0"/>
          <w:kern w:val="2"/>
          <w:sz w:val="32"/>
          <w:szCs w:val="32"/>
          <w:lang w:val="en-US" w:eastAsia="zh-CN" w:bidi="ar-SA"/>
        </w:rPr>
      </w:pPr>
      <w:r>
        <w:rPr>
          <w:rFonts w:hint="eastAsia" w:ascii="仿宋_GB2312" w:hAnsi="仿宋_GB2312" w:eastAsia="仿宋_GB2312" w:cs="仿宋_GB2312"/>
          <w:b w:val="0"/>
          <w:bCs w:val="0"/>
          <w:color w:val="000000"/>
          <w:spacing w:val="0"/>
          <w:kern w:val="2"/>
          <w:sz w:val="32"/>
          <w:szCs w:val="32"/>
          <w:lang w:val="en-US" w:eastAsia="zh-CN" w:bidi="ar-SA"/>
        </w:rPr>
        <w:t>农林水支出（2130599） 本年决算收入840.85万元，比本年预算收入增加830.62万元，增加主要原因是此项目支出未纳入年初预算。</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i w:val="0"/>
          <w:iCs w:val="0"/>
          <w:caps w:val="0"/>
          <w:color w:val="auto"/>
          <w:spacing w:val="0"/>
          <w:kern w:val="2"/>
          <w:sz w:val="32"/>
          <w:szCs w:val="32"/>
          <w:shd w:val="clear" w:color="auto" w:fill="FFFFFF"/>
          <w:lang w:val="en-US" w:eastAsia="zh-CN" w:bidi="ar-SA"/>
        </w:rPr>
      </w:pPr>
      <w:r>
        <w:rPr>
          <w:rFonts w:hint="eastAsia" w:ascii="Times New Roman" w:hAnsi="仿宋_GB2312" w:eastAsia="仿宋_GB2312" w:cs="仿宋_GB2312"/>
          <w:b w:val="0"/>
          <w:bCs w:val="0"/>
          <w:color w:val="auto"/>
          <w:spacing w:val="0"/>
          <w:kern w:val="2"/>
          <w:sz w:val="32"/>
          <w:szCs w:val="32"/>
          <w:lang w:val="en-US" w:eastAsia="zh-CN" w:bidi="ar-SA"/>
        </w:rPr>
        <w:t xml:space="preserve"> </w:t>
      </w:r>
      <w:r>
        <w:rPr>
          <w:rFonts w:hint="eastAsia" w:ascii="仿宋_GB2312" w:hAnsi="仿宋_GB2312" w:eastAsia="仿宋_GB2312" w:cs="仿宋_GB2312"/>
          <w:i w:val="0"/>
          <w:iCs w:val="0"/>
          <w:caps w:val="0"/>
          <w:color w:val="auto"/>
          <w:spacing w:val="0"/>
          <w:sz w:val="32"/>
          <w:szCs w:val="32"/>
          <w:shd w:val="clear" w:color="auto" w:fill="FFFFFF"/>
          <w:lang w:val="en-US" w:eastAsia="zh-CN"/>
        </w:rPr>
        <w:t>2025年全县实现城镇新增就业440人，完成目标任务440人的100%；失业人员再就业25人，完成目标任务25人的100%；就业困难人员就业5人，完成目标任务5人的100%；新增63名青年就业见习，完成目标任务33人的191%；发放创业担保贷款285万元，完成目标任务270万元的106%；发放一次性创业补贴12万元，完成目标任务10万元的120%；全县开展技能培训23期881人，完成目标任务800人的110%；全县实现劳动力转移就业2.15万人，完成目标任务2.1万人的102%（其中脱贫劳动力转移就业6297人，完成目标任务5477人的114.9%）。实现劳务经济收入6.5亿元，完成目标任务6.5亿元的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pPr>
      <w:r>
        <w:rPr>
          <w:rFonts w:hint="eastAsia" w:ascii="Times New Roman" w:hAnsi="Times New Roman" w:eastAsia="楷体_GB2312" w:cs="Times New Roman"/>
          <w:b/>
          <w:sz w:val="32"/>
          <w:szCs w:val="32"/>
          <w:lang w:eastAsia="zh-CN"/>
        </w:rPr>
        <w:t>（</w:t>
      </w:r>
      <w:r>
        <w:rPr>
          <w:rFonts w:hint="eastAsia" w:ascii="Times New Roman" w:hAnsi="Times New Roman" w:eastAsia="楷体_GB2312" w:cs="Times New Roman"/>
          <w:b/>
          <w:sz w:val="32"/>
          <w:szCs w:val="32"/>
          <w:lang w:val="en-US" w:eastAsia="zh-CN"/>
        </w:rPr>
        <w:t>三</w:t>
      </w:r>
      <w:r>
        <w:rPr>
          <w:rFonts w:hint="eastAsia" w:ascii="Times New Roman" w:hAnsi="Times New Roman" w:eastAsia="楷体_GB2312" w:cs="Times New Roman"/>
          <w:b/>
          <w:sz w:val="32"/>
          <w:szCs w:val="32"/>
          <w:lang w:eastAsia="zh-CN"/>
        </w:rPr>
        <w:t>）</w:t>
      </w:r>
      <w:r>
        <w:rPr>
          <w:rFonts w:hint="default" w:ascii="Times New Roman" w:hAnsi="Times New Roman" w:eastAsia="楷体_GB2312" w:cs="Times New Roman"/>
          <w:b/>
          <w:sz w:val="32"/>
          <w:szCs w:val="32"/>
        </w:rPr>
        <w:t>结余分配和结转结余情况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lang w:val="en-US" w:eastAsia="zh-CN"/>
        </w:rPr>
        <w:t>单位202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年决算报表</w:t>
      </w:r>
      <w:r>
        <w:rPr>
          <w:rFonts w:hint="eastAsia" w:ascii="Times New Roman" w:hAnsi="Times New Roman" w:eastAsia="仿宋_GB2312" w:cs="Times New Roman"/>
          <w:sz w:val="32"/>
          <w:szCs w:val="32"/>
          <w:lang w:val="en-US" w:eastAsia="zh-CN"/>
        </w:rPr>
        <w:t>无</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结转</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rPr>
        <w:t>和</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结余。</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Times New Roman" w:hAnsi="Times New Roman" w:eastAsia="仿宋_GB2312" w:cs="Times New Roman"/>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Times New Roman" w:hAnsi="Times New Roman" w:eastAsia="仿宋_GB2312" w:cs="Times New Roman"/>
          <w:b/>
          <w:bCs/>
          <w:color w:val="000000"/>
          <w:kern w:val="0"/>
          <w:sz w:val="32"/>
          <w:szCs w:val="32"/>
          <w:highlight w:val="none"/>
          <w:shd w:val="clear" w:color="auto" w:fill="FFFFFF"/>
          <w:lang w:val="zh-CN" w:eastAsia="zh-CN"/>
        </w:rPr>
        <w:t>履职效能。</w:t>
      </w:r>
      <w:r>
        <w:rPr>
          <w:rFonts w:hint="eastAsia" w:ascii="Times New Roman" w:hAnsi="Times New Roman" w:eastAsia="仿宋_GB2312" w:cs="Times New Roman"/>
          <w:color w:val="000000"/>
          <w:kern w:val="0"/>
          <w:sz w:val="32"/>
          <w:szCs w:val="32"/>
          <w:highlight w:val="none"/>
          <w:shd w:val="clear" w:color="auto" w:fill="FFFFFF"/>
          <w:lang w:val="zh-CN"/>
        </w:rPr>
        <w:t>根据</w:t>
      </w:r>
      <w:r>
        <w:rPr>
          <w:rFonts w:hint="eastAsia" w:ascii="Times New Roman" w:hAnsi="Times New Roman" w:eastAsia="仿宋_GB2312" w:cs="Times New Roman"/>
          <w:color w:val="000000"/>
          <w:kern w:val="0"/>
          <w:sz w:val="32"/>
          <w:szCs w:val="32"/>
          <w:highlight w:val="none"/>
          <w:shd w:val="clear" w:color="auto" w:fill="FFFFFF"/>
          <w:lang w:val="zh-CN" w:eastAsia="zh-CN"/>
        </w:rPr>
        <w:t>我</w:t>
      </w:r>
      <w:r>
        <w:rPr>
          <w:rFonts w:hint="eastAsia" w:ascii="Times New Roman" w:hAnsi="Times New Roman" w:eastAsia="仿宋_GB2312" w:cs="Times New Roman"/>
          <w:color w:val="000000"/>
          <w:kern w:val="0"/>
          <w:sz w:val="32"/>
          <w:szCs w:val="32"/>
          <w:highlight w:val="none"/>
          <w:shd w:val="clear" w:color="auto" w:fill="FFFFFF"/>
          <w:lang w:val="en-US" w:eastAsia="zh-CN"/>
        </w:rPr>
        <w:t>中心</w:t>
      </w:r>
      <w:r>
        <w:rPr>
          <w:rFonts w:hint="eastAsia" w:ascii="Times New Roman" w:hAnsi="Times New Roman" w:eastAsia="仿宋_GB2312" w:cs="Times New Roman"/>
          <w:color w:val="000000"/>
          <w:kern w:val="0"/>
          <w:sz w:val="32"/>
          <w:szCs w:val="32"/>
          <w:highlight w:val="none"/>
          <w:shd w:val="clear" w:color="auto" w:fill="FFFFFF"/>
          <w:lang w:val="zh-CN"/>
        </w:rPr>
        <w:t>职能职责以及</w:t>
      </w:r>
      <w:r>
        <w:rPr>
          <w:rFonts w:hint="eastAsia" w:ascii="Times New Roman" w:hAnsi="Times New Roman" w:eastAsia="仿宋_GB2312" w:cs="Times New Roman"/>
          <w:color w:val="000000"/>
          <w:kern w:val="0"/>
          <w:sz w:val="32"/>
          <w:szCs w:val="32"/>
          <w:highlight w:val="none"/>
          <w:shd w:val="clear" w:color="auto" w:fill="FFFFFF"/>
          <w:lang w:val="en-US" w:eastAsia="zh-CN"/>
        </w:rPr>
        <w:t>2025年</w:t>
      </w:r>
      <w:r>
        <w:rPr>
          <w:rFonts w:hint="eastAsia" w:ascii="Times New Roman" w:hAnsi="Times New Roman" w:eastAsia="仿宋_GB2312" w:cs="Times New Roman"/>
          <w:color w:val="000000"/>
          <w:kern w:val="0"/>
          <w:sz w:val="32"/>
          <w:szCs w:val="32"/>
          <w:highlight w:val="none"/>
          <w:shd w:val="clear" w:color="auto" w:fill="FFFFFF"/>
          <w:lang w:val="zh-CN"/>
        </w:rPr>
        <w:t>部门整体绩效目标中的职能目标，对以下</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eastAsia" w:ascii="Times New Roman" w:hAnsi="Times New Roman" w:eastAsia="仿宋_GB2312" w:cs="Times New Roman"/>
          <w:color w:val="000000"/>
          <w:kern w:val="0"/>
          <w:sz w:val="32"/>
          <w:szCs w:val="32"/>
          <w:highlight w:val="none"/>
          <w:shd w:val="clear" w:color="auto" w:fill="FFFFFF"/>
          <w:lang w:val="zh-CN"/>
        </w:rPr>
        <w:t>项</w:t>
      </w:r>
      <w:r>
        <w:rPr>
          <w:rFonts w:hint="eastAsia" w:ascii="Times New Roman" w:hAnsi="Times New Roman" w:eastAsia="仿宋_GB2312" w:cs="Times New Roman"/>
          <w:color w:val="000000"/>
          <w:kern w:val="0"/>
          <w:sz w:val="32"/>
          <w:szCs w:val="32"/>
          <w:highlight w:val="none"/>
          <w:shd w:val="clear" w:color="auto" w:fill="FFFFFF"/>
          <w:lang w:val="en-US" w:eastAsia="zh-CN"/>
        </w:rPr>
        <w:t>目</w:t>
      </w:r>
      <w:r>
        <w:rPr>
          <w:rFonts w:hint="default" w:ascii="Times New Roman" w:hAnsi="Times New Roman" w:eastAsia="仿宋_GB2312" w:cs="Times New Roman"/>
          <w:color w:val="000000"/>
          <w:kern w:val="0"/>
          <w:sz w:val="32"/>
          <w:szCs w:val="32"/>
          <w:highlight w:val="none"/>
          <w:shd w:val="clear" w:color="auto" w:fill="FFFFFF"/>
          <w:lang w:val="zh-CN"/>
        </w:rPr>
        <w:t>标进行绩效分析</w:t>
      </w:r>
      <w:r>
        <w:rPr>
          <w:rFonts w:hint="eastAsia" w:ascii="Times New Roman" w:hAnsi="Times New Roman" w:eastAsia="仿宋_GB2312" w:cs="Times New Roman"/>
          <w:color w:val="000000"/>
          <w:kern w:val="0"/>
          <w:sz w:val="32"/>
          <w:szCs w:val="32"/>
          <w:highlight w:val="none"/>
          <w:shd w:val="clear" w:color="auto" w:fill="FFFFFF"/>
          <w:lang w:val="zh-CN"/>
        </w:rPr>
        <w:t>并</w:t>
      </w:r>
      <w:r>
        <w:rPr>
          <w:rFonts w:hint="eastAsia" w:ascii="Times New Roman" w:hAnsi="Times New Roman" w:eastAsia="仿宋_GB2312" w:cs="Times New Roman"/>
          <w:color w:val="000000"/>
          <w:kern w:val="0"/>
          <w:sz w:val="32"/>
          <w:szCs w:val="32"/>
          <w:highlight w:val="none"/>
          <w:shd w:val="clear" w:color="auto" w:fill="FFFFFF"/>
          <w:lang w:val="en-US" w:eastAsia="zh-CN"/>
        </w:rPr>
        <w:t>自评得分15分</w:t>
      </w:r>
      <w:r>
        <w:rPr>
          <w:rFonts w:hint="eastAsia" w:ascii="Times New Roman" w:hAnsi="Times New Roman" w:eastAsia="仿宋_GB2312" w:cs="Times New Roman"/>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rPr>
        <w:t>）保工资</w:t>
      </w:r>
      <w:r>
        <w:rPr>
          <w:rFonts w:hint="eastAsia" w:ascii="Times New Roman" w:hAnsi="Times New Roman" w:eastAsia="仿宋_GB2312" w:cs="Times New Roman"/>
          <w:color w:val="000000"/>
          <w:kern w:val="0"/>
          <w:sz w:val="32"/>
          <w:szCs w:val="32"/>
          <w:highlight w:val="none"/>
          <w:shd w:val="clear" w:color="auto" w:fill="FFFFFF"/>
          <w:lang w:val="en-US" w:eastAsia="zh-CN"/>
        </w:rPr>
        <w:t>履职效能。保障了我中心在职人员9人的人员经费，有助于社会事业稳定发展。完成了此项职能绩效目标，此项自评得分5分。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保</w:t>
      </w:r>
      <w:r>
        <w:rPr>
          <w:rFonts w:hint="eastAsia" w:ascii="Times New Roman" w:hAnsi="Times New Roman" w:eastAsia="仿宋_GB2312" w:cs="Times New Roman"/>
          <w:color w:val="000000"/>
          <w:kern w:val="0"/>
          <w:sz w:val="32"/>
          <w:szCs w:val="32"/>
          <w:highlight w:val="none"/>
          <w:shd w:val="clear" w:color="auto" w:fill="FFFFFF"/>
          <w:lang w:val="en-US" w:eastAsia="zh-CN"/>
        </w:rPr>
        <w:t>运转履职效能。保障了我中心在职人员9人的日常公用经费，</w:t>
      </w:r>
      <w:r>
        <w:rPr>
          <w:rFonts w:hint="eastAsia" w:ascii="Times New Roman" w:hAnsi="Times New Roman" w:eastAsia="仿宋_GB2312" w:cs="Times New Roman"/>
          <w:sz w:val="32"/>
          <w:szCs w:val="32"/>
          <w:lang w:val="en-US" w:eastAsia="zh-CN"/>
        </w:rPr>
        <w:t>切实维护了我中心工作的正常运转。</w:t>
      </w:r>
      <w:r>
        <w:rPr>
          <w:rFonts w:hint="eastAsia" w:ascii="Times New Roman" w:hAnsi="Times New Roman" w:eastAsia="仿宋_GB2312" w:cs="Times New Roman"/>
          <w:color w:val="000000"/>
          <w:kern w:val="0"/>
          <w:sz w:val="32"/>
          <w:szCs w:val="32"/>
          <w:highlight w:val="none"/>
          <w:shd w:val="clear" w:color="auto" w:fill="FFFFFF"/>
          <w:lang w:val="en-US" w:eastAsia="zh-CN"/>
        </w:rPr>
        <w:t>完成了此项职能绩效目标，此项自评得分5分。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楷体_GB2312" w:hAnsi="楷体_GB2312" w:eastAsia="楷体_GB2312" w:cs="楷体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eastAsia" w:ascii="Times New Roman" w:hAnsi="Times New Roman" w:eastAsia="仿宋_GB2312" w:cs="Times New Roman"/>
          <w:color w:val="000000"/>
          <w:kern w:val="0"/>
          <w:sz w:val="32"/>
          <w:szCs w:val="32"/>
          <w:highlight w:val="none"/>
          <w:shd w:val="clear" w:color="auto" w:fill="FFFFFF"/>
          <w:lang w:val="zh-CN"/>
        </w:rPr>
        <w:t>保</w:t>
      </w:r>
      <w:r>
        <w:rPr>
          <w:rFonts w:hint="eastAsia" w:ascii="Times New Roman" w:hAnsi="Times New Roman" w:eastAsia="仿宋_GB2312" w:cs="Times New Roman"/>
          <w:color w:val="000000"/>
          <w:kern w:val="0"/>
          <w:sz w:val="32"/>
          <w:szCs w:val="32"/>
          <w:highlight w:val="none"/>
          <w:shd w:val="clear" w:color="auto" w:fill="FFFFFF"/>
          <w:lang w:val="en-US" w:eastAsia="zh-CN"/>
        </w:rPr>
        <w:t>民生履职效能。根据我中心职能职责要求，阿州财社中央省级就业创业补助资金，用于各项促进就业创业补贴发放。数量指标中完成培训人数大于等于473人，财务数据完成数695人，此项自评得分5分。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default" w:ascii="Times New Roman" w:hAnsi="Times New Roman" w:eastAsia="仿宋_GB2312" w:cs="Times New Roman"/>
          <w:b/>
          <w:bCs/>
          <w:color w:val="000000"/>
          <w:kern w:val="0"/>
          <w:sz w:val="32"/>
          <w:szCs w:val="32"/>
          <w:highlight w:val="none"/>
          <w:shd w:val="clear" w:color="auto" w:fill="FFFFFF"/>
          <w:lang w:val="zh-CN" w:eastAsia="zh-CN"/>
        </w:rPr>
        <w:t>预算管理</w:t>
      </w:r>
      <w:r>
        <w:rPr>
          <w:rFonts w:hint="eastAsia" w:ascii="Times New Roman" w:hAnsi="Times New Roman" w:eastAsia="仿宋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预算管理指标综合自评得分15.56分。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rPr>
        <w:t>预算编制质量。</w:t>
      </w:r>
      <w:r>
        <w:rPr>
          <w:rFonts w:hint="eastAsia" w:ascii="Times New Roman" w:hAnsi="Times New Roman" w:eastAsia="仿宋_GB2312" w:cs="Times New Roman"/>
          <w:color w:val="000000"/>
          <w:kern w:val="0"/>
          <w:sz w:val="32"/>
          <w:szCs w:val="32"/>
          <w:highlight w:val="none"/>
          <w:shd w:val="clear" w:color="auto" w:fill="FFFFFF"/>
          <w:lang w:val="en-US" w:eastAsia="zh-CN"/>
        </w:rPr>
        <w:t>我中心严格按要求编制年初部门预算，部门预算编制目标制定清晰，部门整体绩效目标编制完整、合理部门整体绩效目标完整、合理地反映</w:t>
      </w:r>
      <w:r>
        <w:rPr>
          <w:rFonts w:hint="default" w:ascii="Times New Roman" w:hAnsi="Times New Roman" w:eastAsia="仿宋_GB2312" w:cs="Times New Roman"/>
          <w:color w:val="000000"/>
          <w:kern w:val="0"/>
          <w:sz w:val="32"/>
          <w:szCs w:val="32"/>
          <w:highlight w:val="none"/>
          <w:shd w:val="clear" w:color="auto" w:fill="FFFFFF"/>
          <w:lang w:eastAsia="zh-CN"/>
        </w:rPr>
        <w:t>了</w:t>
      </w:r>
      <w:r>
        <w:rPr>
          <w:rFonts w:hint="eastAsia" w:ascii="Times New Roman" w:hAnsi="Times New Roman" w:eastAsia="仿宋_GB2312" w:cs="Times New Roman"/>
          <w:color w:val="000000"/>
          <w:kern w:val="0"/>
          <w:sz w:val="32"/>
          <w:szCs w:val="32"/>
          <w:highlight w:val="none"/>
          <w:shd w:val="clear" w:color="auto" w:fill="FFFFFF"/>
          <w:lang w:val="en-US" w:eastAsia="zh-CN"/>
        </w:rPr>
        <w:t>部门年度职责履行情况，项目绩效目标编制明确，并通过了预算草案审查，审查后未有需修改的问题</w:t>
      </w:r>
      <w:r>
        <w:rPr>
          <w:rFonts w:hint="default" w:ascii="Times New Roman" w:hAnsi="Times New Roman" w:eastAsia="仿宋_GB2312" w:cs="Times New Roman"/>
          <w:color w:val="000000"/>
          <w:kern w:val="0"/>
          <w:sz w:val="32"/>
          <w:szCs w:val="32"/>
          <w:highlight w:val="none"/>
          <w:shd w:val="clear" w:color="auto" w:fill="FFFFFF"/>
          <w:lang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此项自评得分7分</w:t>
      </w:r>
      <w:r>
        <w:rPr>
          <w:rFonts w:hint="eastAsia" w:ascii="Times New Roman" w:hAnsi="Times New Roman" w:eastAsia="仿宋_GB2312" w:cs="Times New Roman"/>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eastAsia="zh-CN"/>
        </w:rPr>
      </w:pPr>
      <w:r>
        <w:rPr>
          <w:rFonts w:hint="default" w:ascii="Times New Roman" w:hAnsi="Times New Roman" w:eastAsia="仿宋_GB2312" w:cs="Times New Roman"/>
          <w:color w:val="000000"/>
          <w:kern w:val="0"/>
          <w:sz w:val="32"/>
          <w:szCs w:val="32"/>
          <w:highlight w:val="none"/>
          <w:shd w:val="clear" w:color="auto" w:fill="FFFFFF"/>
          <w:lang w:eastAsia="zh-CN"/>
        </w:rPr>
        <w:t>（2）</w:t>
      </w:r>
      <w:r>
        <w:rPr>
          <w:rFonts w:hint="eastAsia" w:ascii="Times New Roman" w:hAnsi="Times New Roman" w:eastAsia="仿宋_GB2312" w:cs="Times New Roman"/>
          <w:color w:val="000000"/>
          <w:kern w:val="0"/>
          <w:sz w:val="32"/>
          <w:szCs w:val="32"/>
          <w:highlight w:val="none"/>
          <w:shd w:val="clear" w:color="auto" w:fill="FFFFFF"/>
          <w:lang w:val="zh-CN"/>
        </w:rPr>
        <w:t>单位收入统筹</w:t>
      </w:r>
      <w:r>
        <w:rPr>
          <w:rFonts w:hint="default" w:ascii="Times New Roman" w:hAnsi="Times New Roman" w:eastAsia="仿宋_GB2312" w:cs="Times New Roman"/>
          <w:color w:val="000000"/>
          <w:kern w:val="0"/>
          <w:sz w:val="32"/>
          <w:szCs w:val="32"/>
          <w:highlight w:val="none"/>
          <w:shd w:val="clear" w:color="auto" w:fill="FFFFFF"/>
        </w:rPr>
        <w:t>。</w:t>
      </w:r>
      <w:r>
        <w:rPr>
          <w:rFonts w:hint="eastAsia" w:ascii="Times New Roman" w:hAnsi="Times New Roman" w:eastAsia="仿宋_GB2312" w:cs="Times New Roman"/>
          <w:color w:val="000000"/>
          <w:kern w:val="0"/>
          <w:sz w:val="32"/>
          <w:szCs w:val="32"/>
          <w:highlight w:val="none"/>
          <w:shd w:val="clear" w:color="auto" w:fill="FFFFFF"/>
          <w:lang w:val="en-US" w:eastAsia="zh-CN"/>
        </w:rPr>
        <w:t>我中心</w:t>
      </w:r>
      <w:r>
        <w:rPr>
          <w:rFonts w:hint="default" w:ascii="Times New Roman" w:hAnsi="Times New Roman" w:eastAsia="仿宋_GB2312" w:cs="Times New Roman"/>
          <w:color w:val="000000"/>
          <w:kern w:val="0"/>
          <w:sz w:val="32"/>
          <w:szCs w:val="32"/>
          <w:highlight w:val="none"/>
          <w:shd w:val="clear" w:color="auto" w:fill="FFFFFF"/>
        </w:rPr>
        <w:t>为全额拨款的一级预算</w:t>
      </w:r>
      <w:r>
        <w:rPr>
          <w:rFonts w:hint="default" w:ascii="Times New Roman" w:hAnsi="Times New Roman" w:eastAsia="仿宋_GB2312" w:cs="Times New Roman"/>
          <w:color w:val="000000"/>
          <w:kern w:val="0"/>
          <w:sz w:val="32"/>
          <w:szCs w:val="32"/>
          <w:highlight w:val="none"/>
          <w:shd w:val="clear" w:color="auto" w:fill="FFFFFF"/>
          <w:lang w:eastAsia="zh-CN"/>
        </w:rPr>
        <w:t>单位，全年单位收入属财政拨款收入，均纳入预算管理，结息收入按规定上缴财政，无自有收入。</w:t>
      </w:r>
      <w:r>
        <w:rPr>
          <w:rFonts w:hint="eastAsia" w:ascii="Times New Roman" w:hAnsi="Times New Roman" w:eastAsia="仿宋_GB2312" w:cs="Times New Roman"/>
          <w:color w:val="000000"/>
          <w:kern w:val="0"/>
          <w:sz w:val="32"/>
          <w:szCs w:val="32"/>
          <w:highlight w:val="none"/>
          <w:shd w:val="clear" w:color="auto" w:fill="FFFFFF"/>
          <w:lang w:val="en-US" w:eastAsia="zh-CN"/>
        </w:rPr>
        <w:t>根据指标数据</w:t>
      </w:r>
      <w:r>
        <w:rPr>
          <w:rFonts w:hint="default" w:ascii="Times New Roman" w:hAnsi="Times New Roman" w:eastAsia="仿宋_GB2312" w:cs="Times New Roman"/>
          <w:color w:val="000000"/>
          <w:kern w:val="0"/>
          <w:sz w:val="32"/>
          <w:szCs w:val="32"/>
          <w:highlight w:val="none"/>
          <w:shd w:val="clear" w:color="auto" w:fill="FFFFFF"/>
          <w:lang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eastAsia="zh-CN"/>
        </w:rPr>
        <w:t>（3）</w:t>
      </w:r>
      <w:r>
        <w:rPr>
          <w:rFonts w:hint="eastAsia" w:ascii="Times New Roman" w:hAnsi="Times New Roman" w:eastAsia="仿宋_GB2312" w:cs="Times New Roman"/>
          <w:color w:val="000000"/>
          <w:kern w:val="0"/>
          <w:sz w:val="32"/>
          <w:szCs w:val="32"/>
          <w:highlight w:val="none"/>
          <w:shd w:val="clear" w:color="auto" w:fill="FFFFFF"/>
          <w:lang w:val="zh-CN"/>
        </w:rPr>
        <w:t>支出执行进度</w:t>
      </w:r>
      <w:r>
        <w:rPr>
          <w:rFonts w:hint="default" w:ascii="Times New Roman" w:hAnsi="Times New Roman" w:eastAsia="仿宋_GB2312" w:cs="Times New Roman"/>
          <w:color w:val="000000"/>
          <w:kern w:val="0"/>
          <w:sz w:val="32"/>
          <w:szCs w:val="32"/>
          <w:highlight w:val="none"/>
          <w:shd w:val="clear" w:color="auto" w:fill="FFFFFF"/>
        </w:rPr>
        <w:t>。</w:t>
      </w:r>
      <w:r>
        <w:rPr>
          <w:rFonts w:hint="eastAsia" w:ascii="Times New Roman" w:hAnsi="Times New Roman" w:eastAsia="仿宋_GB2312" w:cs="Times New Roman"/>
          <w:color w:val="000000"/>
          <w:kern w:val="0"/>
          <w:sz w:val="32"/>
          <w:szCs w:val="32"/>
          <w:highlight w:val="none"/>
          <w:shd w:val="clear" w:color="auto" w:fill="FFFFFF"/>
          <w:lang w:val="en-US" w:eastAsia="zh-CN"/>
        </w:rPr>
        <w:t>我中心1-6月预算执行数634.41万元，部门全年预算数1679.73万元，1-10月预算执行数1434.28万元，根据数据测算比率分值1-6月预算执行得分1.51分，1-10月预算执行得分2.05分，故支出执行进度自评得分3.56分。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eastAsia="zh-CN"/>
        </w:rPr>
      </w:pPr>
      <w:r>
        <w:rPr>
          <w:rFonts w:hint="default" w:ascii="Times New Roman" w:hAnsi="Times New Roman" w:eastAsia="仿宋_GB2312" w:cs="Times New Roman"/>
          <w:color w:val="000000"/>
          <w:kern w:val="0"/>
          <w:sz w:val="32"/>
          <w:szCs w:val="32"/>
          <w:highlight w:val="none"/>
          <w:shd w:val="clear" w:color="auto" w:fill="FFFFFF"/>
          <w:lang w:eastAsia="zh-CN"/>
        </w:rPr>
        <w:t>（4）</w:t>
      </w:r>
      <w:r>
        <w:rPr>
          <w:rFonts w:hint="eastAsia" w:ascii="Times New Roman" w:hAnsi="Times New Roman" w:eastAsia="仿宋_GB2312" w:cs="Times New Roman"/>
          <w:color w:val="000000"/>
          <w:kern w:val="0"/>
          <w:sz w:val="32"/>
          <w:szCs w:val="32"/>
          <w:highlight w:val="none"/>
          <w:shd w:val="clear" w:color="auto" w:fill="FFFFFF"/>
          <w:lang w:val="zh-CN"/>
        </w:rPr>
        <w:t>预算年终结余</w:t>
      </w:r>
      <w:r>
        <w:rPr>
          <w:rFonts w:hint="default" w:ascii="Times New Roman" w:hAnsi="Times New Roman" w:eastAsia="仿宋_GB2312" w:cs="Times New Roman"/>
          <w:color w:val="000000"/>
          <w:kern w:val="0"/>
          <w:sz w:val="32"/>
          <w:szCs w:val="32"/>
          <w:highlight w:val="none"/>
          <w:shd w:val="clear" w:color="auto" w:fill="FFFFFF"/>
        </w:rPr>
        <w:t>。</w:t>
      </w:r>
      <w:r>
        <w:rPr>
          <w:rFonts w:hint="default" w:ascii="Times New Roman" w:hAnsi="Times New Roman" w:eastAsia="仿宋_GB2312" w:cs="Times New Roman"/>
          <w:color w:val="000000"/>
          <w:kern w:val="0"/>
          <w:sz w:val="32"/>
          <w:szCs w:val="32"/>
          <w:highlight w:val="none"/>
          <w:shd w:val="clear" w:color="auto" w:fill="FFFFFF"/>
          <w:lang w:val="en-US" w:eastAsia="zh-CN"/>
        </w:rPr>
        <w:t>年</w:t>
      </w:r>
      <w:r>
        <w:rPr>
          <w:rFonts w:hint="eastAsia" w:ascii="Times New Roman" w:hAnsi="Times New Roman" w:eastAsia="仿宋_GB2312" w:cs="Times New Roman"/>
          <w:color w:val="000000"/>
          <w:kern w:val="0"/>
          <w:sz w:val="32"/>
          <w:szCs w:val="32"/>
          <w:highlight w:val="none"/>
          <w:shd w:val="clear" w:color="auto" w:fill="FFFFFF"/>
          <w:lang w:val="en-US" w:eastAsia="zh-CN"/>
        </w:rPr>
        <w:t>终预算</w:t>
      </w:r>
      <w:r>
        <w:rPr>
          <w:rFonts w:hint="default" w:ascii="Times New Roman" w:hAnsi="Times New Roman" w:eastAsia="仿宋_GB2312" w:cs="Times New Roman"/>
          <w:color w:val="000000"/>
          <w:kern w:val="0"/>
          <w:sz w:val="32"/>
          <w:szCs w:val="32"/>
          <w:highlight w:val="none"/>
          <w:shd w:val="clear" w:color="auto" w:fill="FFFFFF"/>
          <w:lang w:val="en-US" w:eastAsia="zh-CN"/>
        </w:rPr>
        <w:t>结余为零，收支平衡，</w:t>
      </w:r>
      <w:r>
        <w:rPr>
          <w:rFonts w:hint="default" w:ascii="Times New Roman" w:hAnsi="Times New Roman" w:eastAsia="仿宋_GB2312" w:cs="Times New Roman"/>
          <w:color w:val="000000"/>
          <w:kern w:val="0"/>
          <w:sz w:val="32"/>
          <w:szCs w:val="32"/>
          <w:highlight w:val="none"/>
          <w:shd w:val="clear" w:color="auto" w:fill="FFFFFF"/>
          <w:lang w:eastAsia="zh-CN"/>
        </w:rPr>
        <w:t>此项自评得分2分。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eastAsia="zh-CN"/>
        </w:rPr>
        <w:t>（5）</w:t>
      </w:r>
      <w:r>
        <w:rPr>
          <w:rFonts w:hint="eastAsia" w:ascii="Times New Roman" w:hAnsi="Times New Roman" w:eastAsia="仿宋_GB2312" w:cs="Times New Roman"/>
          <w:color w:val="000000"/>
          <w:kern w:val="0"/>
          <w:sz w:val="32"/>
          <w:szCs w:val="32"/>
          <w:highlight w:val="none"/>
          <w:shd w:val="clear" w:color="auto" w:fill="FFFFFF"/>
          <w:lang w:val="zh-CN"/>
        </w:rPr>
        <w:t>严控一般性支出</w:t>
      </w:r>
      <w:r>
        <w:rPr>
          <w:rFonts w:hint="default" w:ascii="Times New Roman" w:hAnsi="Times New Roman" w:eastAsia="仿宋_GB2312" w:cs="Times New Roman"/>
          <w:color w:val="000000"/>
          <w:kern w:val="0"/>
          <w:sz w:val="32"/>
          <w:szCs w:val="32"/>
          <w:highlight w:val="none"/>
          <w:shd w:val="clear" w:color="auto" w:fill="FFFFFF"/>
        </w:rPr>
        <w:t>。</w:t>
      </w:r>
      <w:r>
        <w:rPr>
          <w:rFonts w:hint="eastAsia" w:ascii="Times New Roman" w:hAnsi="Times New Roman" w:eastAsia="仿宋_GB2312" w:cs="Times New Roman"/>
          <w:color w:val="000000"/>
          <w:kern w:val="0"/>
          <w:sz w:val="32"/>
          <w:szCs w:val="32"/>
          <w:highlight w:val="none"/>
          <w:shd w:val="clear" w:color="auto" w:fill="FFFFFF"/>
          <w:lang w:val="en-US" w:eastAsia="zh-CN"/>
        </w:rPr>
        <w:t>根据指标及评分要求，2025年一般性支出财政拨款年初预算较上年增加7.69%扣1分；2025一般性支出财政拨款预算执行较上年实现压减得1分，2025年“三公”经费、培训费、会议费较上年下降得3分，差旅费较上年有所增加，预算和预算执行扣1分，</w:t>
      </w:r>
      <w:r>
        <w:rPr>
          <w:rFonts w:hint="default" w:ascii="Times New Roman" w:hAnsi="Times New Roman" w:eastAsia="仿宋_GB2312" w:cs="Times New Roman"/>
          <w:color w:val="000000"/>
          <w:kern w:val="0"/>
          <w:sz w:val="32"/>
          <w:szCs w:val="32"/>
          <w:highlight w:val="none"/>
          <w:shd w:val="clear" w:color="auto" w:fill="FFFFFF"/>
          <w:lang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default" w:ascii="仿宋_GB2312" w:hAnsi="仿宋_GB2312" w:eastAsia="仿宋_GB2312" w:cs="仿宋_GB2312"/>
          <w:b/>
          <w:bCs/>
          <w:color w:val="000000"/>
          <w:kern w:val="0"/>
          <w:sz w:val="32"/>
          <w:szCs w:val="32"/>
          <w:highlight w:val="none"/>
          <w:shd w:val="clear" w:color="auto" w:fill="FFFFFF"/>
          <w:lang w:val="zh-CN" w:eastAsia="zh-CN"/>
        </w:rPr>
        <w:t>财务管理</w:t>
      </w: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财务管理指标综合自评得分10分。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rPr>
        <w:t>财务管理制度。</w:t>
      </w:r>
      <w:r>
        <w:rPr>
          <w:rFonts w:hint="eastAsia" w:ascii="Times New Roman" w:hAnsi="Times New Roman" w:eastAsia="仿宋_GB2312" w:cs="Times New Roman"/>
          <w:color w:val="000000"/>
          <w:kern w:val="0"/>
          <w:sz w:val="32"/>
          <w:szCs w:val="32"/>
          <w:highlight w:val="none"/>
          <w:shd w:val="clear" w:color="auto" w:fill="FFFFFF"/>
          <w:lang w:val="zh-CN" w:eastAsia="zh-CN"/>
        </w:rPr>
        <w:t>我</w:t>
      </w:r>
      <w:r>
        <w:rPr>
          <w:rFonts w:hint="eastAsia" w:ascii="Times New Roman" w:hAnsi="Times New Roman" w:eastAsia="仿宋_GB2312" w:cs="Times New Roman"/>
          <w:color w:val="000000"/>
          <w:kern w:val="0"/>
          <w:sz w:val="32"/>
          <w:szCs w:val="32"/>
          <w:highlight w:val="none"/>
          <w:shd w:val="clear" w:color="auto" w:fill="FFFFFF"/>
          <w:lang w:val="en-US" w:eastAsia="zh-CN"/>
        </w:rPr>
        <w:t>中心</w:t>
      </w:r>
      <w:r>
        <w:rPr>
          <w:rFonts w:hint="eastAsia" w:ascii="Times New Roman" w:hAnsi="Times New Roman" w:eastAsia="仿宋_GB2312" w:cs="Times New Roman"/>
          <w:color w:val="000000"/>
          <w:kern w:val="0"/>
          <w:sz w:val="32"/>
          <w:szCs w:val="32"/>
          <w:highlight w:val="none"/>
          <w:shd w:val="clear" w:color="auto" w:fill="FFFFFF"/>
          <w:lang w:val="zh-CN" w:eastAsia="zh-CN"/>
        </w:rPr>
        <w:t>严格规范内控制度，按照财务管理制度执行各项资金支付，</w:t>
      </w:r>
      <w:r>
        <w:rPr>
          <w:rFonts w:hint="default" w:ascii="Times New Roman" w:hAnsi="Times New Roman" w:eastAsia="仿宋_GB2312" w:cs="Times New Roman"/>
          <w:color w:val="000000"/>
          <w:kern w:val="0"/>
          <w:sz w:val="32"/>
          <w:szCs w:val="32"/>
          <w:highlight w:val="none"/>
          <w:shd w:val="clear" w:color="auto" w:fill="FFFFFF"/>
          <w:lang w:eastAsia="zh-CN"/>
        </w:rPr>
        <w:t>此项</w:t>
      </w:r>
      <w:r>
        <w:rPr>
          <w:rFonts w:hint="eastAsia" w:ascii="Times New Roman" w:hAnsi="Times New Roman" w:eastAsia="仿宋_GB2312" w:cs="Times New Roman"/>
          <w:color w:val="000000"/>
          <w:kern w:val="0"/>
          <w:sz w:val="32"/>
          <w:szCs w:val="32"/>
          <w:highlight w:val="none"/>
          <w:shd w:val="clear" w:color="auto" w:fill="FFFFFF"/>
          <w:lang w:val="zh-CN" w:eastAsia="zh-CN"/>
        </w:rPr>
        <w:t>自评</w:t>
      </w:r>
      <w:r>
        <w:rPr>
          <w:rFonts w:hint="default" w:ascii="Times New Roman" w:hAnsi="Times New Roman" w:eastAsia="仿宋_GB2312" w:cs="Times New Roman"/>
          <w:color w:val="000000"/>
          <w:kern w:val="0"/>
          <w:sz w:val="32"/>
          <w:szCs w:val="32"/>
          <w:highlight w:val="none"/>
          <w:shd w:val="clear" w:color="auto" w:fill="FFFFFF"/>
          <w:lang w:eastAsia="zh-CN"/>
        </w:rPr>
        <w:t>得分</w:t>
      </w:r>
      <w:r>
        <w:rPr>
          <w:rFonts w:hint="eastAsia" w:ascii="Times New Roman" w:hAnsi="Times New Roman" w:eastAsia="仿宋_GB2312" w:cs="Times New Roman"/>
          <w:color w:val="000000"/>
          <w:kern w:val="0"/>
          <w:sz w:val="32"/>
          <w:szCs w:val="32"/>
          <w:highlight w:val="none"/>
          <w:shd w:val="clear" w:color="auto" w:fill="FFFFFF"/>
          <w:lang w:val="zh-CN"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（2）财务岗位设置。我中心财务岗位设置明确，会计出纳岗位分设，</w:t>
      </w:r>
      <w:r>
        <w:rPr>
          <w:rFonts w:hint="default" w:ascii="Times New Roman" w:hAnsi="Times New Roman" w:eastAsia="仿宋_GB2312" w:cs="Times New Roman"/>
          <w:color w:val="000000"/>
          <w:kern w:val="0"/>
          <w:sz w:val="32"/>
          <w:szCs w:val="32"/>
          <w:highlight w:val="none"/>
          <w:shd w:val="clear" w:color="auto" w:fill="FFFFFF"/>
          <w:lang w:eastAsia="zh-CN"/>
        </w:rPr>
        <w:t>此项</w:t>
      </w:r>
      <w:r>
        <w:rPr>
          <w:rFonts w:hint="eastAsia" w:ascii="Times New Roman" w:hAnsi="Times New Roman" w:eastAsia="仿宋_GB2312" w:cs="Times New Roman"/>
          <w:color w:val="000000"/>
          <w:kern w:val="0"/>
          <w:sz w:val="32"/>
          <w:szCs w:val="32"/>
          <w:highlight w:val="none"/>
          <w:shd w:val="clear" w:color="auto" w:fill="FFFFFF"/>
          <w:lang w:val="en-US" w:eastAsia="zh-CN"/>
        </w:rPr>
        <w:t>自评</w:t>
      </w:r>
      <w:r>
        <w:rPr>
          <w:rFonts w:hint="default" w:ascii="Times New Roman" w:hAnsi="Times New Roman" w:eastAsia="仿宋_GB2312" w:cs="Times New Roman"/>
          <w:color w:val="000000"/>
          <w:kern w:val="0"/>
          <w:sz w:val="32"/>
          <w:szCs w:val="32"/>
          <w:highlight w:val="none"/>
          <w:shd w:val="clear" w:color="auto" w:fill="FFFFFF"/>
          <w:lang w:eastAsia="zh-CN"/>
        </w:rPr>
        <w:t>得分</w:t>
      </w:r>
      <w:r>
        <w:rPr>
          <w:rFonts w:hint="eastAsia" w:ascii="Times New Roman" w:hAnsi="Times New Roman" w:eastAsia="仿宋_GB2312" w:cs="Times New Roman"/>
          <w:color w:val="000000"/>
          <w:kern w:val="0"/>
          <w:sz w:val="32"/>
          <w:szCs w:val="32"/>
          <w:highlight w:val="none"/>
          <w:shd w:val="clear" w:color="auto" w:fill="FFFFFF"/>
          <w:lang w:val="en-US" w:eastAsia="zh-CN"/>
        </w:rPr>
        <w:t>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（3）资金使用规范。财政资金使用明确资金支付审核流程，按照内控制度严格拨付，做到规范有效，</w:t>
      </w:r>
      <w:r>
        <w:rPr>
          <w:rFonts w:hint="default" w:ascii="Times New Roman" w:hAnsi="Times New Roman" w:eastAsia="仿宋_GB2312" w:cs="Times New Roman"/>
          <w:color w:val="000000"/>
          <w:kern w:val="0"/>
          <w:sz w:val="32"/>
          <w:szCs w:val="32"/>
          <w:highlight w:val="none"/>
          <w:shd w:val="clear" w:color="auto" w:fill="FFFFFF"/>
          <w:lang w:eastAsia="zh-CN"/>
        </w:rPr>
        <w:t>此项</w:t>
      </w:r>
      <w:r>
        <w:rPr>
          <w:rFonts w:hint="eastAsia" w:ascii="Times New Roman" w:hAnsi="Times New Roman" w:eastAsia="仿宋_GB2312" w:cs="Times New Roman"/>
          <w:color w:val="000000"/>
          <w:kern w:val="0"/>
          <w:sz w:val="32"/>
          <w:szCs w:val="32"/>
          <w:highlight w:val="none"/>
          <w:shd w:val="clear" w:color="auto" w:fill="FFFFFF"/>
          <w:lang w:val="en-US" w:eastAsia="zh-CN"/>
        </w:rPr>
        <w:t>自评</w:t>
      </w:r>
      <w:r>
        <w:rPr>
          <w:rFonts w:hint="default" w:ascii="Times New Roman" w:hAnsi="Times New Roman" w:eastAsia="仿宋_GB2312" w:cs="Times New Roman"/>
          <w:color w:val="000000"/>
          <w:kern w:val="0"/>
          <w:sz w:val="32"/>
          <w:szCs w:val="32"/>
          <w:highlight w:val="none"/>
          <w:shd w:val="clear" w:color="auto" w:fill="FFFFFF"/>
          <w:lang w:eastAsia="zh-CN"/>
        </w:rPr>
        <w:t>得分</w:t>
      </w:r>
      <w:r>
        <w:rPr>
          <w:rFonts w:hint="eastAsia" w:ascii="Times New Roman" w:hAnsi="Times New Roman" w:eastAsia="仿宋_GB2312" w:cs="Times New Roman"/>
          <w:color w:val="000000"/>
          <w:kern w:val="0"/>
          <w:sz w:val="32"/>
          <w:szCs w:val="32"/>
          <w:highlight w:val="none"/>
          <w:shd w:val="clear" w:color="auto" w:fill="FFFFFF"/>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w:t>
      </w:r>
      <w:r>
        <w:rPr>
          <w:rFonts w:hint="default" w:ascii="仿宋_GB2312" w:hAnsi="仿宋_GB2312" w:eastAsia="仿宋_GB2312" w:cs="仿宋_GB2312"/>
          <w:b/>
          <w:bCs/>
          <w:color w:val="000000"/>
          <w:kern w:val="0"/>
          <w:sz w:val="32"/>
          <w:szCs w:val="32"/>
          <w:highlight w:val="none"/>
          <w:shd w:val="clear" w:color="auto" w:fill="FFFFFF"/>
          <w:lang w:val="zh-CN" w:eastAsia="zh-CN"/>
        </w:rPr>
        <w:t>资产管理</w:t>
      </w: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通过围绕人均资产变化率、资产利用率、资产盘活率</w:t>
      </w:r>
      <w:r>
        <w:rPr>
          <w:rFonts w:hint="default" w:ascii="Times New Roman" w:hAnsi="Times New Roman" w:eastAsia="仿宋_GB2312" w:cs="Times New Roman"/>
          <w:color w:val="000000"/>
          <w:kern w:val="0"/>
          <w:sz w:val="32"/>
          <w:szCs w:val="32"/>
          <w:highlight w:val="none"/>
          <w:shd w:val="clear" w:color="auto" w:fill="FFFFFF"/>
          <w:lang w:val="zh-CN"/>
        </w:rPr>
        <w:t>进行绩效分析</w:t>
      </w:r>
      <w:r>
        <w:rPr>
          <w:rFonts w:hint="eastAsia"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资产管理指标综合自评得分9分。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（1）人均资产变化率。严格按照资产管理制度执行，购买物资达到规定金额做入账登记，人均资产变化率低，</w:t>
      </w:r>
      <w:r>
        <w:rPr>
          <w:rFonts w:hint="default" w:ascii="Times New Roman" w:hAnsi="Times New Roman" w:eastAsia="仿宋_GB2312" w:cs="Times New Roman"/>
          <w:color w:val="000000"/>
          <w:kern w:val="0"/>
          <w:sz w:val="32"/>
          <w:szCs w:val="32"/>
          <w:highlight w:val="none"/>
          <w:shd w:val="clear" w:color="auto" w:fill="FFFFFF"/>
          <w:lang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（2）资产利用率。资产利用率高，使用率达100%，人均资产利用率较高，</w:t>
      </w:r>
      <w:r>
        <w:rPr>
          <w:rFonts w:hint="default" w:ascii="Times New Roman" w:hAnsi="Times New Roman" w:eastAsia="仿宋_GB2312" w:cs="Times New Roman"/>
          <w:color w:val="000000"/>
          <w:kern w:val="0"/>
          <w:sz w:val="32"/>
          <w:szCs w:val="32"/>
          <w:highlight w:val="none"/>
          <w:shd w:val="clear" w:color="auto" w:fill="FFFFFF"/>
          <w:lang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（3）资产盘活率。资产</w:t>
      </w:r>
      <w:r>
        <w:rPr>
          <w:rFonts w:hint="eastAsia" w:eastAsia="仿宋_GB2312" w:cs="Times New Roman"/>
          <w:color w:val="000000"/>
          <w:kern w:val="0"/>
          <w:sz w:val="32"/>
          <w:szCs w:val="32"/>
          <w:highlight w:val="none"/>
          <w:shd w:val="clear" w:color="auto" w:fill="FFFFFF"/>
          <w:lang w:val="en-US" w:eastAsia="zh-CN"/>
        </w:rPr>
        <w:t>全部</w:t>
      </w:r>
      <w:r>
        <w:rPr>
          <w:rFonts w:hint="eastAsia" w:ascii="Times New Roman" w:hAnsi="Times New Roman" w:eastAsia="仿宋_GB2312" w:cs="Times New Roman"/>
          <w:color w:val="000000"/>
          <w:kern w:val="0"/>
          <w:sz w:val="32"/>
          <w:szCs w:val="32"/>
          <w:highlight w:val="none"/>
          <w:shd w:val="clear" w:color="auto" w:fill="FFFFFF"/>
          <w:lang w:val="en-US" w:eastAsia="zh-CN"/>
        </w:rPr>
        <w:t>处于在用状态，两年均无闲置资产，</w:t>
      </w:r>
      <w:r>
        <w:rPr>
          <w:rFonts w:hint="default" w:ascii="Times New Roman" w:hAnsi="Times New Roman" w:eastAsia="仿宋_GB2312" w:cs="Times New Roman"/>
          <w:color w:val="000000"/>
          <w:kern w:val="0"/>
          <w:sz w:val="32"/>
          <w:szCs w:val="32"/>
          <w:highlight w:val="none"/>
          <w:shd w:val="clear" w:color="auto" w:fill="FFFFFF"/>
          <w:lang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Times New Roman" w:hAnsi="Times New Roman" w:eastAsia="仿宋_GB2312" w:cs="Times New Roman"/>
          <w:color w:val="auto"/>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w:t>
      </w:r>
      <w:r>
        <w:rPr>
          <w:rFonts w:hint="default" w:ascii="仿宋_GB2312" w:hAnsi="仿宋_GB2312" w:eastAsia="仿宋_GB2312" w:cs="仿宋_GB2312"/>
          <w:b/>
          <w:bCs/>
          <w:color w:val="000000"/>
          <w:kern w:val="0"/>
          <w:sz w:val="32"/>
          <w:szCs w:val="32"/>
          <w:highlight w:val="none"/>
          <w:shd w:val="clear" w:color="auto" w:fill="FFFFFF"/>
          <w:lang w:val="zh-CN" w:eastAsia="zh-CN"/>
        </w:rPr>
        <w:t>采购管理</w:t>
      </w: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auto"/>
          <w:kern w:val="0"/>
          <w:sz w:val="32"/>
          <w:szCs w:val="32"/>
          <w:highlight w:val="none"/>
          <w:shd w:val="clear" w:color="auto" w:fill="FFFFFF"/>
          <w:lang w:val="zh-CN"/>
        </w:rPr>
        <w:t>围绕支持中小企业发展、采购执行率</w:t>
      </w:r>
      <w:r>
        <w:rPr>
          <w:rFonts w:hint="default" w:ascii="Times New Roman" w:hAnsi="Times New Roman" w:eastAsia="仿宋_GB2312" w:cs="Times New Roman"/>
          <w:color w:val="auto"/>
          <w:kern w:val="0"/>
          <w:sz w:val="32"/>
          <w:szCs w:val="32"/>
          <w:highlight w:val="none"/>
          <w:shd w:val="clear" w:color="auto" w:fill="FFFFFF"/>
          <w:lang w:val="zh-CN"/>
        </w:rPr>
        <w:t>进行绩效分析</w:t>
      </w:r>
      <w:r>
        <w:rPr>
          <w:rFonts w:hint="eastAsia" w:ascii="Times New Roman" w:hAnsi="Times New Roman" w:eastAsia="仿宋_GB2312" w:cs="Times New Roman"/>
          <w:color w:val="auto"/>
          <w:kern w:val="0"/>
          <w:sz w:val="32"/>
          <w:szCs w:val="32"/>
          <w:highlight w:val="none"/>
          <w:shd w:val="clear" w:color="auto" w:fill="FFFFFF"/>
          <w:lang w:val="zh-CN"/>
        </w:rPr>
        <w:t>。</w:t>
      </w:r>
      <w:r>
        <w:rPr>
          <w:rFonts w:hint="eastAsia" w:ascii="Times New Roman" w:hAnsi="Times New Roman" w:eastAsia="仿宋_GB2312" w:cs="Times New Roman"/>
          <w:color w:val="auto"/>
          <w:kern w:val="0"/>
          <w:sz w:val="32"/>
          <w:szCs w:val="32"/>
          <w:highlight w:val="none"/>
          <w:shd w:val="clear" w:color="auto" w:fill="FFFFFF"/>
          <w:lang w:val="en-US" w:eastAsia="zh-CN"/>
        </w:rPr>
        <w:t>采购管理指标综合自评得分3分。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eastAsia" w:ascii="Times New Roman" w:hAnsi="Times New Roman" w:eastAsia="仿宋_GB2312" w:cs="Times New Roman"/>
          <w:color w:val="auto"/>
          <w:kern w:val="0"/>
          <w:sz w:val="32"/>
          <w:szCs w:val="32"/>
          <w:highlight w:val="none"/>
          <w:shd w:val="clear" w:color="auto" w:fill="FFFFFF"/>
          <w:lang w:val="zh-CN"/>
        </w:rPr>
        <w:t>（</w:t>
      </w:r>
      <w:r>
        <w:rPr>
          <w:rFonts w:hint="eastAsia" w:ascii="Times New Roman" w:hAnsi="Times New Roman" w:eastAsia="仿宋_GB2312" w:cs="Times New Roman"/>
          <w:color w:val="auto"/>
          <w:kern w:val="0"/>
          <w:sz w:val="32"/>
          <w:szCs w:val="32"/>
          <w:highlight w:val="none"/>
          <w:shd w:val="clear" w:color="auto" w:fill="FFFFFF"/>
          <w:lang w:val="en-US" w:eastAsia="zh-CN"/>
        </w:rPr>
        <w:t>1</w:t>
      </w:r>
      <w:r>
        <w:rPr>
          <w:rFonts w:hint="eastAsia" w:ascii="Times New Roman" w:hAnsi="Times New Roman" w:eastAsia="仿宋_GB2312" w:cs="Times New Roman"/>
          <w:color w:val="auto"/>
          <w:kern w:val="0"/>
          <w:sz w:val="32"/>
          <w:szCs w:val="32"/>
          <w:highlight w:val="none"/>
          <w:shd w:val="clear" w:color="auto" w:fill="FFFFFF"/>
          <w:lang w:val="zh-CN"/>
        </w:rPr>
        <w:t>）支持中小企业发展。我</w:t>
      </w:r>
      <w:r>
        <w:rPr>
          <w:rFonts w:hint="eastAsia" w:ascii="Times New Roman" w:hAnsi="Times New Roman" w:eastAsia="仿宋_GB2312" w:cs="Times New Roman"/>
          <w:color w:val="auto"/>
          <w:kern w:val="0"/>
          <w:sz w:val="32"/>
          <w:szCs w:val="32"/>
          <w:highlight w:val="none"/>
          <w:shd w:val="clear" w:color="auto" w:fill="FFFFFF"/>
          <w:lang w:val="en-US" w:eastAsia="zh-CN"/>
        </w:rPr>
        <w:t>中心</w:t>
      </w:r>
      <w:r>
        <w:rPr>
          <w:rFonts w:hint="eastAsia" w:ascii="Times New Roman" w:hAnsi="Times New Roman" w:eastAsia="仿宋_GB2312" w:cs="Times New Roman"/>
          <w:color w:val="auto"/>
          <w:kern w:val="0"/>
          <w:sz w:val="32"/>
          <w:szCs w:val="32"/>
          <w:highlight w:val="none"/>
          <w:shd w:val="clear" w:color="auto" w:fill="FFFFFF"/>
          <w:lang w:val="zh-CN" w:eastAsia="zh-CN"/>
        </w:rPr>
        <w:t>202</w:t>
      </w:r>
      <w:r>
        <w:rPr>
          <w:rFonts w:hint="eastAsia" w:ascii="Times New Roman" w:hAnsi="Times New Roman" w:eastAsia="仿宋_GB2312" w:cs="Times New Roman"/>
          <w:color w:val="auto"/>
          <w:kern w:val="0"/>
          <w:sz w:val="32"/>
          <w:szCs w:val="32"/>
          <w:highlight w:val="none"/>
          <w:shd w:val="clear" w:color="auto" w:fill="FFFFFF"/>
          <w:lang w:val="en-US" w:eastAsia="zh-CN"/>
        </w:rPr>
        <w:t>5</w:t>
      </w:r>
      <w:r>
        <w:rPr>
          <w:rFonts w:hint="eastAsia" w:ascii="Times New Roman" w:hAnsi="Times New Roman" w:eastAsia="仿宋_GB2312" w:cs="Times New Roman"/>
          <w:color w:val="auto"/>
          <w:kern w:val="0"/>
          <w:sz w:val="32"/>
          <w:szCs w:val="32"/>
          <w:highlight w:val="none"/>
          <w:shd w:val="clear" w:color="auto" w:fill="FFFFFF"/>
          <w:lang w:val="zh-CN" w:eastAsia="zh-CN"/>
        </w:rPr>
        <w:t>年政府采购购买服务</w:t>
      </w:r>
      <w:r>
        <w:rPr>
          <w:rFonts w:hint="eastAsia" w:ascii="Times New Roman" w:hAnsi="Times New Roman" w:eastAsia="仿宋_GB2312" w:cs="Times New Roman"/>
          <w:color w:val="auto"/>
          <w:kern w:val="0"/>
          <w:sz w:val="32"/>
          <w:szCs w:val="32"/>
          <w:highlight w:val="none"/>
          <w:shd w:val="clear" w:color="auto" w:fill="FFFFFF"/>
          <w:lang w:val="en-US" w:eastAsia="zh-CN"/>
        </w:rPr>
        <w:t>0.35万元</w:t>
      </w:r>
      <w:r>
        <w:rPr>
          <w:rFonts w:hint="eastAsia" w:ascii="Times New Roman" w:hAnsi="Times New Roman" w:eastAsia="仿宋_GB2312" w:cs="Times New Roman"/>
          <w:color w:val="auto"/>
          <w:kern w:val="0"/>
          <w:sz w:val="32"/>
          <w:szCs w:val="32"/>
          <w:highlight w:val="none"/>
          <w:shd w:val="clear" w:color="auto" w:fill="FFFFFF"/>
          <w:lang w:val="zh-CN" w:eastAsia="zh-CN"/>
        </w:rPr>
        <w:t>，未在中小企业采购，</w:t>
      </w:r>
      <w:r>
        <w:rPr>
          <w:rFonts w:hint="default" w:ascii="Times New Roman" w:hAnsi="Times New Roman" w:eastAsia="仿宋_GB2312" w:cs="Times New Roman"/>
          <w:color w:val="auto"/>
          <w:kern w:val="0"/>
          <w:sz w:val="32"/>
          <w:szCs w:val="32"/>
          <w:highlight w:val="none"/>
          <w:shd w:val="clear" w:color="auto" w:fill="FFFFFF"/>
          <w:lang w:eastAsia="zh-CN"/>
        </w:rPr>
        <w:t>此项自评得分</w:t>
      </w:r>
      <w:r>
        <w:rPr>
          <w:rFonts w:hint="eastAsia"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eastAsia="zh-CN"/>
        </w:rPr>
      </w:pPr>
      <w:r>
        <w:rPr>
          <w:rFonts w:hint="eastAsia" w:ascii="Times New Roman" w:hAnsi="Times New Roman" w:eastAsia="仿宋_GB2312" w:cs="Times New Roman"/>
          <w:color w:val="auto"/>
          <w:kern w:val="0"/>
          <w:sz w:val="32"/>
          <w:szCs w:val="32"/>
          <w:highlight w:val="none"/>
          <w:shd w:val="clear" w:color="auto" w:fill="FFFFFF"/>
          <w:lang w:val="zh-CN"/>
        </w:rPr>
        <w:t>（</w:t>
      </w:r>
      <w:r>
        <w:rPr>
          <w:rFonts w:hint="eastAsia" w:ascii="Times New Roman" w:hAnsi="Times New Roman" w:eastAsia="仿宋_GB2312" w:cs="Times New Roman"/>
          <w:color w:val="auto"/>
          <w:kern w:val="0"/>
          <w:sz w:val="32"/>
          <w:szCs w:val="32"/>
          <w:highlight w:val="none"/>
          <w:shd w:val="clear" w:color="auto" w:fill="FFFFFF"/>
          <w:lang w:val="en-US" w:eastAsia="zh-CN"/>
        </w:rPr>
        <w:t>2</w:t>
      </w:r>
      <w:r>
        <w:rPr>
          <w:rFonts w:hint="eastAsia" w:ascii="Times New Roman" w:hAnsi="Times New Roman" w:eastAsia="仿宋_GB2312" w:cs="Times New Roman"/>
          <w:color w:val="auto"/>
          <w:kern w:val="0"/>
          <w:sz w:val="32"/>
          <w:szCs w:val="32"/>
          <w:highlight w:val="none"/>
          <w:shd w:val="clear" w:color="auto" w:fill="FFFFFF"/>
          <w:lang w:val="zh-CN"/>
        </w:rPr>
        <w:t>）采购执行率。我</w:t>
      </w:r>
      <w:r>
        <w:rPr>
          <w:rFonts w:hint="eastAsia" w:ascii="Times New Roman" w:hAnsi="Times New Roman" w:eastAsia="仿宋_GB2312" w:cs="Times New Roman"/>
          <w:color w:val="auto"/>
          <w:kern w:val="0"/>
          <w:sz w:val="32"/>
          <w:szCs w:val="32"/>
          <w:highlight w:val="none"/>
          <w:shd w:val="clear" w:color="auto" w:fill="FFFFFF"/>
          <w:lang w:val="en-US" w:eastAsia="zh-CN"/>
        </w:rPr>
        <w:t>中心</w:t>
      </w:r>
      <w:r>
        <w:rPr>
          <w:rFonts w:hint="eastAsia" w:ascii="Times New Roman" w:hAnsi="Times New Roman" w:eastAsia="仿宋_GB2312" w:cs="Times New Roman"/>
          <w:color w:val="auto"/>
          <w:kern w:val="0"/>
          <w:sz w:val="32"/>
          <w:szCs w:val="32"/>
          <w:highlight w:val="none"/>
          <w:shd w:val="clear" w:color="auto" w:fill="FFFFFF"/>
          <w:lang w:val="zh-CN" w:eastAsia="zh-CN"/>
        </w:rPr>
        <w:t>202</w:t>
      </w:r>
      <w:r>
        <w:rPr>
          <w:rFonts w:hint="eastAsia" w:ascii="Times New Roman" w:hAnsi="Times New Roman" w:eastAsia="仿宋_GB2312" w:cs="Times New Roman"/>
          <w:color w:val="auto"/>
          <w:kern w:val="0"/>
          <w:sz w:val="32"/>
          <w:szCs w:val="32"/>
          <w:highlight w:val="none"/>
          <w:shd w:val="clear" w:color="auto" w:fill="FFFFFF"/>
          <w:lang w:val="en-US" w:eastAsia="zh-CN"/>
        </w:rPr>
        <w:t>5</w:t>
      </w:r>
      <w:r>
        <w:rPr>
          <w:rFonts w:hint="eastAsia" w:ascii="Times New Roman" w:hAnsi="Times New Roman" w:eastAsia="仿宋_GB2312" w:cs="Times New Roman"/>
          <w:color w:val="auto"/>
          <w:kern w:val="0"/>
          <w:sz w:val="32"/>
          <w:szCs w:val="32"/>
          <w:highlight w:val="none"/>
          <w:shd w:val="clear" w:color="auto" w:fill="FFFFFF"/>
          <w:lang w:val="zh-CN" w:eastAsia="zh-CN"/>
        </w:rPr>
        <w:t>年完成政府采购购买服务</w:t>
      </w:r>
      <w:r>
        <w:rPr>
          <w:rFonts w:hint="eastAsia" w:ascii="Times New Roman" w:hAnsi="Times New Roman" w:eastAsia="仿宋_GB2312" w:cs="Times New Roman"/>
          <w:color w:val="auto"/>
          <w:kern w:val="0"/>
          <w:sz w:val="32"/>
          <w:szCs w:val="32"/>
          <w:highlight w:val="none"/>
          <w:shd w:val="clear" w:color="auto" w:fill="FFFFFF"/>
          <w:lang w:val="en-US" w:eastAsia="zh-CN"/>
        </w:rPr>
        <w:t>0.35万元</w:t>
      </w:r>
      <w:r>
        <w:rPr>
          <w:rFonts w:hint="eastAsia"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eastAsia="zh-CN"/>
        </w:rPr>
        <w:t>此项自评得分</w:t>
      </w:r>
      <w:r>
        <w:rPr>
          <w:rFonts w:hint="eastAsia" w:ascii="Times New Roman" w:hAnsi="Times New Roman" w:eastAsia="仿宋_GB2312" w:cs="Times New Roman"/>
          <w:color w:val="auto"/>
          <w:kern w:val="0"/>
          <w:sz w:val="32"/>
          <w:szCs w:val="32"/>
          <w:highlight w:val="none"/>
          <w:shd w:val="clear" w:color="auto" w:fill="FFFFFF"/>
          <w:lang w:val="en-US" w:eastAsia="zh-CN"/>
        </w:rPr>
        <w:t>3</w:t>
      </w:r>
      <w:r>
        <w:rPr>
          <w:rFonts w:hint="default" w:ascii="Times New Roman" w:hAnsi="Times New Roman" w:eastAsia="仿宋_GB2312" w:cs="Times New Roman"/>
          <w:color w:val="auto"/>
          <w:kern w:val="0"/>
          <w:sz w:val="32"/>
          <w:szCs w:val="32"/>
          <w:highlight w:val="none"/>
          <w:shd w:val="clear" w:color="auto" w:fill="FFFFFF"/>
          <w:lang w:eastAsia="zh-CN"/>
        </w:rPr>
        <w:t>分。</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填报以下数据，</w:t>
      </w:r>
      <w:r>
        <w:rPr>
          <w:rFonts w:hint="default" w:ascii="Times New Roman" w:hAnsi="Times New Roman" w:eastAsia="仿宋_GB2312"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13</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210.56</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1447.73</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eastAsia" w:ascii="Times New Roman" w:hAnsi="Times New Roman" w:eastAsia="仿宋_GB2312" w:cs="Times New Roman"/>
          <w:color w:val="000000"/>
          <w:kern w:val="0"/>
          <w:sz w:val="32"/>
          <w:szCs w:val="32"/>
          <w:highlight w:val="none"/>
          <w:shd w:val="clear" w:color="auto" w:fill="FFFFFF"/>
          <w:lang w:val="zh-CN" w:eastAsia="zh-CN"/>
        </w:rPr>
        <w:t>（其中就业创业补贴资金</w:t>
      </w:r>
      <w:r>
        <w:rPr>
          <w:rFonts w:hint="eastAsia" w:ascii="Times New Roman" w:hAnsi="Times New Roman" w:eastAsia="仿宋_GB2312" w:cs="Times New Roman"/>
          <w:color w:val="000000"/>
          <w:kern w:val="0"/>
          <w:sz w:val="32"/>
          <w:szCs w:val="32"/>
          <w:highlight w:val="none"/>
          <w:shd w:val="clear" w:color="auto" w:fill="FFFFFF"/>
          <w:lang w:val="en-US" w:eastAsia="zh-CN"/>
        </w:rPr>
        <w:t>518.72万元，浙江对口支援资金52.02万元，乡村振兴衔接资金脱贫人员外出务工交通补贴322.16万元，乡村振兴衔接资金公益岗位补贴500万元，普惠金融发展支出18.69万元，代管资金省内对口帮扶支出36.14万元</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99.47</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个</w:t>
      </w:r>
      <w:r>
        <w:rPr>
          <w:rFonts w:hint="eastAsia" w:ascii="Times New Roman" w:hAnsi="Times New Roman" w:eastAsia="仿宋_GB2312" w:cs="Times New Roman"/>
          <w:color w:val="000000"/>
          <w:kern w:val="0"/>
          <w:sz w:val="32"/>
          <w:szCs w:val="32"/>
          <w:highlight w:val="none"/>
          <w:shd w:val="clear" w:color="auto" w:fill="FFFFFF"/>
          <w:lang w:val="zh-CN" w:eastAsia="zh-CN"/>
        </w:rPr>
        <w:t>，一是浙江对口支援家门口就业工坊，预算资金</w:t>
      </w:r>
      <w:r>
        <w:rPr>
          <w:rFonts w:hint="eastAsia" w:ascii="Times New Roman" w:hAnsi="Times New Roman" w:eastAsia="仿宋_GB2312" w:cs="Times New Roman"/>
          <w:color w:val="000000"/>
          <w:kern w:val="0"/>
          <w:sz w:val="32"/>
          <w:szCs w:val="32"/>
          <w:highlight w:val="none"/>
          <w:shd w:val="clear" w:color="auto" w:fill="FFFFFF"/>
          <w:lang w:val="en-US" w:eastAsia="zh-CN"/>
        </w:rPr>
        <w:t>30.23</w:t>
      </w:r>
      <w:r>
        <w:rPr>
          <w:rFonts w:hint="eastAsia" w:eastAsia="仿宋_GB2312" w:cs="Times New Roman"/>
          <w:color w:val="000000"/>
          <w:kern w:val="0"/>
          <w:sz w:val="32"/>
          <w:szCs w:val="32"/>
          <w:highlight w:val="none"/>
          <w:shd w:val="clear" w:color="auto" w:fill="FFFFFF"/>
          <w:lang w:val="en-US" w:eastAsia="zh-CN"/>
        </w:rPr>
        <w:t>万元</w:t>
      </w:r>
      <w:r>
        <w:rPr>
          <w:rFonts w:hint="eastAsia" w:ascii="Times New Roman" w:hAnsi="Times New Roman" w:eastAsia="仿宋_GB2312" w:cs="Times New Roman"/>
          <w:color w:val="000000"/>
          <w:kern w:val="0"/>
          <w:sz w:val="32"/>
          <w:szCs w:val="32"/>
          <w:highlight w:val="none"/>
          <w:shd w:val="clear" w:color="auto" w:fill="FFFFFF"/>
          <w:lang w:val="en-US" w:eastAsia="zh-CN"/>
        </w:rPr>
        <w:t>，实际支付17.02万元，未完成支付主要原因是就业工坊业务订单不足；二是普惠金融发展支出，预算资金47.92万元，实际支付18.69万元。</w:t>
      </w:r>
    </w:p>
    <w:p>
      <w:pPr>
        <w:keepNext w:val="0"/>
        <w:keepLines w:val="0"/>
        <w:pageBreakBefore w:val="0"/>
        <w:widowControl w:val="0"/>
        <w:kinsoku/>
        <w:wordWrap/>
        <w:overflowPunct/>
        <w:topLinePunct w:val="0"/>
        <w:autoSpaceDE/>
        <w:autoSpaceDN/>
        <w:bidi w:val="0"/>
        <w:spacing w:after="120"/>
        <w:ind w:firstLine="640" w:firstLineChars="200"/>
        <w:jc w:val="both"/>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color w:val="000000"/>
          <w:kern w:val="0"/>
          <w:sz w:val="32"/>
          <w:szCs w:val="32"/>
          <w:highlight w:val="none"/>
          <w:shd w:val="clear" w:color="auto" w:fill="FFFFFF"/>
          <w:lang w:val="en-US" w:eastAsia="zh-CN" w:bidi="ar-SA"/>
        </w:rPr>
        <w:t>捐赠资金支出21.43万元，其中数字化档案建设15</w:t>
      </w:r>
      <w:r>
        <w:rPr>
          <w:rFonts w:hint="eastAsia" w:ascii="仿宋_GB2312" w:eastAsia="仿宋_GB2312" w:cs="Times New Roman"/>
          <w:color w:val="000000"/>
          <w:kern w:val="0"/>
          <w:sz w:val="32"/>
          <w:szCs w:val="32"/>
          <w:highlight w:val="none"/>
          <w:shd w:val="clear" w:color="auto" w:fill="FFFFFF"/>
          <w:lang w:val="en-US" w:eastAsia="zh-CN" w:bidi="ar-SA"/>
        </w:rPr>
        <w:t>万元</w:t>
      </w:r>
      <w:r>
        <w:rPr>
          <w:rFonts w:hint="eastAsia" w:ascii="仿宋_GB2312" w:hAnsi="Times New Roman" w:eastAsia="仿宋_GB2312" w:cs="Times New Roman"/>
          <w:color w:val="000000"/>
          <w:kern w:val="0"/>
          <w:sz w:val="32"/>
          <w:szCs w:val="32"/>
          <w:highlight w:val="none"/>
          <w:shd w:val="clear" w:color="auto" w:fill="FFFFFF"/>
          <w:lang w:val="en-US" w:eastAsia="zh-CN" w:bidi="ar-SA"/>
        </w:rPr>
        <w:t>，办公费3万元，差旅费3.43万元。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项目决策。</w:t>
      </w:r>
      <w:r>
        <w:rPr>
          <w:rFonts w:hint="eastAsia" w:ascii="Times New Roman" w:hAnsi="Times New Roman" w:eastAsia="仿宋_GB2312" w:cs="Times New Roman"/>
          <w:color w:val="000000"/>
          <w:kern w:val="0"/>
          <w:sz w:val="32"/>
          <w:szCs w:val="32"/>
          <w:highlight w:val="none"/>
          <w:shd w:val="clear" w:color="auto" w:fill="FFFFFF"/>
          <w:lang w:val="en-US" w:eastAsia="zh-CN"/>
        </w:rPr>
        <w:t>项目决策指标综合自评得分12分。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（1）决策程序。根据部门实际需要编制预算，经过单位集体决策，项目绩效目标编制明确，并通过了预算草案审查，审查后未提出需修改的问题，此项自评得分4分。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eastAsia" w:ascii="Times New Roman" w:hAnsi="Times New Roman" w:eastAsia="仿宋_GB2312" w:cs="Times New Roman"/>
          <w:color w:val="000000"/>
          <w:kern w:val="0"/>
          <w:sz w:val="32"/>
          <w:szCs w:val="32"/>
          <w:highlight w:val="none"/>
          <w:shd w:val="clear" w:color="auto" w:fill="FFFFFF"/>
          <w:lang w:val="zh-CN"/>
        </w:rPr>
        <w:t>目标设置。</w:t>
      </w:r>
      <w:r>
        <w:rPr>
          <w:rFonts w:hint="eastAsia" w:ascii="Times New Roman" w:hAnsi="Times New Roman" w:eastAsia="仿宋_GB2312" w:cs="Times New Roman"/>
          <w:color w:val="000000"/>
          <w:kern w:val="0"/>
          <w:sz w:val="32"/>
          <w:szCs w:val="32"/>
          <w:highlight w:val="none"/>
          <w:shd w:val="clear" w:color="auto" w:fill="FFFFFF"/>
          <w:lang w:val="zh-CN" w:eastAsia="zh-CN"/>
        </w:rPr>
        <w:t>一是</w:t>
      </w:r>
      <w:r>
        <w:rPr>
          <w:rFonts w:hint="eastAsia" w:ascii="Times New Roman" w:hAnsi="Times New Roman" w:eastAsia="仿宋_GB2312" w:cs="Times New Roman"/>
          <w:color w:val="000000"/>
          <w:kern w:val="0"/>
          <w:sz w:val="32"/>
          <w:szCs w:val="32"/>
          <w:highlight w:val="none"/>
          <w:shd w:val="clear" w:color="auto" w:fill="FFFFFF"/>
          <w:lang w:val="zh-CN"/>
        </w:rPr>
        <w:t>保工资</w:t>
      </w:r>
      <w:r>
        <w:rPr>
          <w:rFonts w:hint="eastAsia" w:ascii="Times New Roman" w:hAnsi="Times New Roman" w:eastAsia="仿宋_GB2312" w:cs="Times New Roman"/>
          <w:color w:val="000000"/>
          <w:kern w:val="0"/>
          <w:sz w:val="32"/>
          <w:szCs w:val="32"/>
          <w:highlight w:val="none"/>
          <w:shd w:val="clear" w:color="auto" w:fill="FFFFFF"/>
          <w:lang w:val="en-US" w:eastAsia="zh-CN"/>
        </w:rPr>
        <w:t>，保障了中心在职人员9人的人员经费，有助于社会事业稳定发展。二是</w:t>
      </w:r>
      <w:r>
        <w:rPr>
          <w:rFonts w:hint="eastAsia" w:ascii="Times New Roman" w:hAnsi="Times New Roman" w:eastAsia="仿宋_GB2312" w:cs="Times New Roman"/>
          <w:color w:val="000000"/>
          <w:kern w:val="0"/>
          <w:sz w:val="32"/>
          <w:szCs w:val="32"/>
          <w:highlight w:val="none"/>
          <w:shd w:val="clear" w:color="auto" w:fill="FFFFFF"/>
          <w:lang w:val="zh-CN"/>
        </w:rPr>
        <w:t>保</w:t>
      </w:r>
      <w:r>
        <w:rPr>
          <w:rFonts w:hint="eastAsia" w:ascii="Times New Roman" w:hAnsi="Times New Roman" w:eastAsia="仿宋_GB2312" w:cs="Times New Roman"/>
          <w:color w:val="000000"/>
          <w:kern w:val="0"/>
          <w:sz w:val="32"/>
          <w:szCs w:val="32"/>
          <w:highlight w:val="none"/>
          <w:shd w:val="clear" w:color="auto" w:fill="FFFFFF"/>
          <w:lang w:val="en-US" w:eastAsia="zh-CN"/>
        </w:rPr>
        <w:t>运转，保障了中心在职人员9人的日常公用经费，</w:t>
      </w:r>
      <w:r>
        <w:rPr>
          <w:rFonts w:hint="eastAsia" w:ascii="Times New Roman" w:hAnsi="Times New Roman" w:eastAsia="仿宋_GB2312" w:cs="Times New Roman"/>
          <w:sz w:val="32"/>
          <w:szCs w:val="32"/>
          <w:lang w:val="en-US" w:eastAsia="zh-CN"/>
        </w:rPr>
        <w:t>切实维护</w:t>
      </w:r>
      <w:r>
        <w:rPr>
          <w:rFonts w:hint="eastAsia" w:eastAsia="仿宋_GB2312" w:cs="Times New Roman"/>
          <w:sz w:val="32"/>
          <w:szCs w:val="32"/>
          <w:lang w:val="en-US" w:eastAsia="zh-CN"/>
        </w:rPr>
        <w:t>了</w:t>
      </w:r>
      <w:r>
        <w:rPr>
          <w:rFonts w:hint="eastAsia" w:ascii="Times New Roman" w:hAnsi="Times New Roman" w:eastAsia="仿宋_GB2312" w:cs="Times New Roman"/>
          <w:sz w:val="32"/>
          <w:szCs w:val="32"/>
          <w:lang w:val="en-US" w:eastAsia="zh-CN"/>
        </w:rPr>
        <w:t>中心工作的正常运转。</w:t>
      </w:r>
      <w:r>
        <w:rPr>
          <w:rFonts w:hint="eastAsia" w:ascii="Times New Roman" w:hAnsi="Times New Roman" w:eastAsia="仿宋_GB2312" w:cs="Times New Roman"/>
          <w:color w:val="000000"/>
          <w:kern w:val="0"/>
          <w:sz w:val="32"/>
          <w:szCs w:val="32"/>
          <w:highlight w:val="none"/>
          <w:shd w:val="clear" w:color="auto" w:fill="FFFFFF"/>
          <w:lang w:val="en-US" w:eastAsia="zh-CN"/>
        </w:rPr>
        <w:t>三是</w:t>
      </w:r>
      <w:r>
        <w:rPr>
          <w:rFonts w:hint="eastAsia" w:ascii="Times New Roman" w:hAnsi="Times New Roman" w:eastAsia="仿宋_GB2312" w:cs="Times New Roman"/>
          <w:color w:val="000000"/>
          <w:kern w:val="0"/>
          <w:sz w:val="32"/>
          <w:szCs w:val="32"/>
          <w:highlight w:val="none"/>
          <w:shd w:val="clear" w:color="auto" w:fill="FFFFFF"/>
          <w:lang w:val="zh-CN"/>
        </w:rPr>
        <w:t>保</w:t>
      </w:r>
      <w:r>
        <w:rPr>
          <w:rFonts w:hint="eastAsia" w:ascii="Times New Roman" w:hAnsi="Times New Roman" w:eastAsia="仿宋_GB2312" w:cs="Times New Roman"/>
          <w:color w:val="000000"/>
          <w:kern w:val="0"/>
          <w:sz w:val="32"/>
          <w:szCs w:val="32"/>
          <w:highlight w:val="none"/>
          <w:shd w:val="clear" w:color="auto" w:fill="FFFFFF"/>
          <w:lang w:val="en-US" w:eastAsia="zh-CN"/>
        </w:rPr>
        <w:t>民生，根据中心职能职责要求，阿州财社中</w:t>
      </w:r>
      <w:r>
        <w:rPr>
          <w:rFonts w:hint="default" w:eastAsia="仿宋_GB2312" w:cs="Times New Roman"/>
          <w:color w:val="000000"/>
          <w:kern w:val="0"/>
          <w:sz w:val="32"/>
          <w:szCs w:val="32"/>
          <w:highlight w:val="none"/>
          <w:shd w:val="clear" w:color="auto" w:fill="FFFFFF"/>
          <w:lang w:eastAsia="zh-CN"/>
        </w:rPr>
        <w:t>央、</w:t>
      </w:r>
      <w:r>
        <w:rPr>
          <w:rFonts w:hint="eastAsia" w:ascii="Times New Roman" w:hAnsi="Times New Roman" w:eastAsia="仿宋_GB2312" w:cs="Times New Roman"/>
          <w:color w:val="000000"/>
          <w:kern w:val="0"/>
          <w:sz w:val="32"/>
          <w:szCs w:val="32"/>
          <w:highlight w:val="none"/>
          <w:shd w:val="clear" w:color="auto" w:fill="FFFFFF"/>
          <w:lang w:val="en-US" w:eastAsia="zh-CN"/>
        </w:rPr>
        <w:t>省</w:t>
      </w:r>
      <w:r>
        <w:rPr>
          <w:rFonts w:hint="default" w:eastAsia="仿宋_GB2312" w:cs="Times New Roman"/>
          <w:color w:val="000000"/>
          <w:kern w:val="0"/>
          <w:sz w:val="32"/>
          <w:szCs w:val="32"/>
          <w:highlight w:val="none"/>
          <w:shd w:val="clear" w:color="auto" w:fill="FFFFFF"/>
          <w:lang w:eastAsia="zh-CN"/>
        </w:rPr>
        <w:t>委</w:t>
      </w:r>
      <w:r>
        <w:rPr>
          <w:rFonts w:hint="eastAsia" w:ascii="Times New Roman" w:hAnsi="Times New Roman" w:eastAsia="仿宋_GB2312" w:cs="Times New Roman"/>
          <w:color w:val="000000"/>
          <w:kern w:val="0"/>
          <w:sz w:val="32"/>
          <w:szCs w:val="32"/>
          <w:highlight w:val="none"/>
          <w:shd w:val="clear" w:color="auto" w:fill="FFFFFF"/>
          <w:lang w:val="en-US" w:eastAsia="zh-CN"/>
        </w:rPr>
        <w:t>级就业创业补助资金，用于各项促进就业创业补贴发放。</w:t>
      </w:r>
      <w:r>
        <w:rPr>
          <w:rFonts w:hint="eastAsia" w:ascii="Times New Roman" w:hAnsi="Times New Roman" w:eastAsia="仿宋_GB2312" w:cs="Times New Roman"/>
          <w:color w:val="000000"/>
          <w:kern w:val="0"/>
          <w:sz w:val="32"/>
          <w:szCs w:val="32"/>
          <w:highlight w:val="none"/>
          <w:shd w:val="clear" w:color="auto" w:fill="FFFFFF"/>
          <w:lang w:val="zh-CN" w:eastAsia="zh-CN"/>
        </w:rPr>
        <w:t>目标设置科学合理、规范完整、量化细化、预算匹配。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eastAsia" w:ascii="Times New Roman" w:hAnsi="Times New Roman" w:eastAsia="仿宋_GB2312" w:cs="Times New Roman"/>
          <w:color w:val="000000"/>
          <w:kern w:val="0"/>
          <w:sz w:val="32"/>
          <w:szCs w:val="32"/>
          <w:highlight w:val="none"/>
          <w:shd w:val="clear" w:color="auto" w:fill="FFFFFF"/>
          <w:lang w:val="zh-CN"/>
        </w:rPr>
        <w:t>项目入库。</w:t>
      </w:r>
      <w:r>
        <w:rPr>
          <w:rFonts w:hint="eastAsia" w:ascii="Times New Roman" w:hAnsi="Times New Roman" w:eastAsia="仿宋_GB2312" w:cs="Times New Roman"/>
          <w:color w:val="000000"/>
          <w:kern w:val="0"/>
          <w:sz w:val="32"/>
          <w:szCs w:val="32"/>
          <w:highlight w:val="none"/>
          <w:shd w:val="clear" w:color="auto" w:fill="FFFFFF"/>
          <w:lang w:val="zh-CN" w:eastAsia="zh-CN"/>
        </w:rPr>
        <w:t>各项目按照预期目标完整、经济活动真实入库管理。在规定时间内完成项目入库，</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2.项目执行</w:t>
      </w: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项目执行指标综合自评得分12分。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资金执行同向。</w:t>
      </w:r>
      <w:r>
        <w:rPr>
          <w:rFonts w:hint="eastAsia" w:ascii="Times New Roman" w:hAnsi="Times New Roman" w:eastAsia="仿宋_GB2312" w:cs="Times New Roman"/>
          <w:color w:val="000000"/>
          <w:kern w:val="0"/>
          <w:sz w:val="32"/>
          <w:szCs w:val="32"/>
          <w:highlight w:val="none"/>
          <w:shd w:val="clear" w:color="auto" w:fill="FFFFFF"/>
          <w:lang w:val="zh-CN" w:eastAsia="zh-CN"/>
        </w:rPr>
        <w:t>202</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eastAsia" w:ascii="Times New Roman" w:hAnsi="Times New Roman" w:eastAsia="仿宋_GB2312" w:cs="Times New Roman"/>
          <w:color w:val="000000"/>
          <w:kern w:val="0"/>
          <w:sz w:val="32"/>
          <w:szCs w:val="32"/>
          <w:highlight w:val="none"/>
          <w:shd w:val="clear" w:color="auto" w:fill="FFFFFF"/>
          <w:lang w:val="zh-CN" w:eastAsia="zh-CN"/>
        </w:rPr>
        <w:t>年度我部门实际列支项目与绩效预算阶段项目相符，预算节约率小于10%，此项自评得分4分。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项目调整。</w:t>
      </w:r>
      <w:r>
        <w:rPr>
          <w:rFonts w:hint="eastAsia" w:ascii="Times New Roman" w:hAnsi="Times New Roman" w:eastAsia="仿宋_GB2312" w:cs="Times New Roman"/>
          <w:color w:val="000000"/>
          <w:kern w:val="0"/>
          <w:sz w:val="32"/>
          <w:szCs w:val="32"/>
          <w:highlight w:val="none"/>
          <w:shd w:val="clear" w:color="auto" w:fill="FFFFFF"/>
          <w:lang w:val="zh-CN" w:eastAsia="zh-CN"/>
        </w:rPr>
        <w:t>项目执行进度有序推进，完成绩效目标100%，无应采取未采取收回预算、年末根据资金使用进度调整结余资金为其他项目报财政审核后执行，此项自评得分4分。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执行结果。</w:t>
      </w:r>
      <w:r>
        <w:rPr>
          <w:rFonts w:hint="eastAsia" w:ascii="Times New Roman" w:hAnsi="Times New Roman" w:eastAsia="仿宋_GB2312" w:cs="Times New Roman"/>
          <w:color w:val="000000"/>
          <w:kern w:val="0"/>
          <w:sz w:val="32"/>
          <w:szCs w:val="32"/>
          <w:highlight w:val="none"/>
          <w:shd w:val="clear" w:color="auto" w:fill="FFFFFF"/>
          <w:lang w:val="zh-CN" w:eastAsia="zh-CN"/>
        </w:rPr>
        <w:t>预算执行完成各项目标，资金支付进度正常有序，此项自评得分4分。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color w:val="333333"/>
          <w:sz w:val="32"/>
          <w:szCs w:val="32"/>
          <w:highlight w:val="none"/>
          <w:u w:val="none"/>
          <w:shd w:val="clear" w:color="auto" w:fill="auto"/>
          <w:lang w:bidi="ar"/>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eastAsia="zh-CN"/>
        </w:rPr>
        <w:t>目标实现。</w:t>
      </w:r>
      <w:r>
        <w:rPr>
          <w:rFonts w:hint="default" w:ascii="Times New Roman" w:hAnsi="Times New Roman" w:eastAsia="仿宋_GB2312" w:cs="Times New Roman"/>
          <w:color w:val="000000"/>
          <w:kern w:val="0"/>
          <w:sz w:val="32"/>
          <w:szCs w:val="32"/>
          <w:highlight w:val="none"/>
          <w:shd w:val="clear" w:color="auto" w:fill="FFFFFF"/>
          <w:lang w:val="zh-CN" w:eastAsia="zh-CN"/>
        </w:rPr>
        <w:t>目标实现指标综合自评得分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eastAsia="zh-CN"/>
        </w:rPr>
      </w:pPr>
      <w:r>
        <w:rPr>
          <w:rFonts w:hint="default" w:ascii="Times New Roman" w:hAnsi="Times New Roman" w:eastAsia="仿宋_GB2312" w:cs="Times New Roman"/>
          <w:color w:val="000000"/>
          <w:kern w:val="0"/>
          <w:sz w:val="32"/>
          <w:szCs w:val="32"/>
          <w:highlight w:val="none"/>
          <w:shd w:val="clear" w:color="auto" w:fill="FFFFFF"/>
          <w:lang w:eastAsia="zh-CN"/>
        </w:rPr>
        <w:t>（1）</w:t>
      </w:r>
      <w:r>
        <w:rPr>
          <w:rFonts w:hint="eastAsia" w:ascii="Times New Roman" w:hAnsi="Times New Roman" w:eastAsia="仿宋_GB2312" w:cs="Times New Roman"/>
          <w:color w:val="000000"/>
          <w:kern w:val="0"/>
          <w:sz w:val="32"/>
          <w:szCs w:val="32"/>
          <w:highlight w:val="none"/>
          <w:shd w:val="clear" w:color="auto" w:fill="FFFFFF"/>
          <w:lang w:val="zh-CN"/>
        </w:rPr>
        <w:t>目标完成</w:t>
      </w:r>
      <w:r>
        <w:rPr>
          <w:rFonts w:hint="default" w:ascii="Times New Roman" w:hAnsi="Times New Roman" w:eastAsia="仿宋_GB2312" w:cs="Times New Roman"/>
          <w:color w:val="000000"/>
          <w:kern w:val="0"/>
          <w:sz w:val="32"/>
          <w:szCs w:val="32"/>
          <w:highlight w:val="none"/>
          <w:shd w:val="clear" w:color="auto" w:fill="FFFFFF"/>
        </w:rPr>
        <w:t>。</w:t>
      </w:r>
      <w:r>
        <w:rPr>
          <w:rFonts w:hint="default" w:ascii="Times New Roman" w:hAnsi="Times New Roman" w:eastAsia="仿宋_GB2312" w:cs="Times New Roman"/>
          <w:color w:val="000000"/>
          <w:kern w:val="0"/>
          <w:sz w:val="32"/>
          <w:szCs w:val="32"/>
          <w:highlight w:val="none"/>
          <w:shd w:val="clear" w:color="auto" w:fill="FFFFFF"/>
          <w:lang w:eastAsia="zh-CN"/>
        </w:rPr>
        <w:t>目标设立清晰，完成率为100%，</w:t>
      </w:r>
      <w:r>
        <w:rPr>
          <w:rFonts w:hint="eastAsia" w:ascii="Times New Roman" w:hAnsi="Times New Roman" w:eastAsia="仿宋_GB2312" w:cs="Times New Roman"/>
          <w:color w:val="000000"/>
          <w:kern w:val="0"/>
          <w:sz w:val="32"/>
          <w:szCs w:val="32"/>
          <w:highlight w:val="none"/>
          <w:shd w:val="clear" w:color="auto" w:fill="FFFFFF"/>
          <w:lang w:val="zh-CN" w:eastAsia="zh-CN"/>
        </w:rPr>
        <w:t>此项自评得分4分。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eastAsia="zh-CN"/>
        </w:rPr>
      </w:pPr>
      <w:r>
        <w:rPr>
          <w:rFonts w:hint="default" w:ascii="Times New Roman" w:hAnsi="Times New Roman" w:eastAsia="仿宋_GB2312" w:cs="Times New Roman"/>
          <w:color w:val="000000"/>
          <w:kern w:val="0"/>
          <w:sz w:val="32"/>
          <w:szCs w:val="32"/>
          <w:highlight w:val="none"/>
          <w:shd w:val="clear" w:color="auto" w:fill="FFFFFF"/>
          <w:lang w:eastAsia="zh-CN"/>
        </w:rPr>
        <w:t>（2）</w:t>
      </w:r>
      <w:r>
        <w:rPr>
          <w:rFonts w:hint="eastAsia" w:ascii="Times New Roman" w:hAnsi="Times New Roman" w:eastAsia="仿宋_GB2312" w:cs="Times New Roman"/>
          <w:color w:val="000000"/>
          <w:kern w:val="0"/>
          <w:sz w:val="32"/>
          <w:szCs w:val="32"/>
          <w:highlight w:val="none"/>
          <w:shd w:val="clear" w:color="auto" w:fill="FFFFFF"/>
          <w:lang w:val="zh-CN"/>
        </w:rPr>
        <w:t>目标偏离</w:t>
      </w:r>
      <w:r>
        <w:rPr>
          <w:rFonts w:hint="default" w:ascii="Times New Roman" w:hAnsi="Times New Roman" w:eastAsia="仿宋_GB2312" w:cs="Times New Roman"/>
          <w:color w:val="000000"/>
          <w:kern w:val="0"/>
          <w:sz w:val="32"/>
          <w:szCs w:val="32"/>
          <w:highlight w:val="none"/>
          <w:shd w:val="clear" w:color="auto" w:fill="FFFFFF"/>
        </w:rPr>
        <w:t>。</w:t>
      </w:r>
      <w:r>
        <w:rPr>
          <w:rFonts w:hint="default" w:ascii="Times New Roman" w:hAnsi="Times New Roman" w:eastAsia="仿宋_GB2312" w:cs="Times New Roman"/>
          <w:color w:val="000000"/>
          <w:kern w:val="0"/>
          <w:sz w:val="32"/>
          <w:szCs w:val="32"/>
          <w:highlight w:val="none"/>
          <w:shd w:val="clear" w:color="auto" w:fill="FFFFFF"/>
          <w:lang w:eastAsia="zh-CN"/>
        </w:rPr>
        <w:t>项目均按目标完成</w:t>
      </w:r>
      <w:r>
        <w:rPr>
          <w:rFonts w:hint="eastAsia" w:ascii="Times New Roman" w:hAnsi="Times New Roman" w:eastAsia="仿宋_GB2312" w:cs="Times New Roman"/>
          <w:color w:val="000000"/>
          <w:kern w:val="0"/>
          <w:sz w:val="32"/>
          <w:szCs w:val="32"/>
          <w:highlight w:val="none"/>
          <w:shd w:val="clear" w:color="auto" w:fill="FFFFFF"/>
          <w:lang w:eastAsia="zh-CN"/>
        </w:rPr>
        <w:t>，但完成值稍有</w:t>
      </w:r>
      <w:r>
        <w:rPr>
          <w:rFonts w:hint="default" w:ascii="Times New Roman" w:hAnsi="Times New Roman" w:eastAsia="仿宋_GB2312" w:cs="Times New Roman"/>
          <w:color w:val="000000"/>
          <w:kern w:val="0"/>
          <w:sz w:val="32"/>
          <w:szCs w:val="32"/>
          <w:highlight w:val="none"/>
          <w:shd w:val="clear" w:color="auto" w:fill="FFFFFF"/>
          <w:lang w:eastAsia="zh-CN"/>
        </w:rPr>
        <w:t>偏差，</w:t>
      </w:r>
      <w:r>
        <w:rPr>
          <w:rFonts w:hint="eastAsia" w:ascii="Times New Roman" w:hAnsi="Times New Roman" w:eastAsia="仿宋_GB2312" w:cs="Times New Roman"/>
          <w:color w:val="000000"/>
          <w:kern w:val="0"/>
          <w:sz w:val="32"/>
          <w:szCs w:val="32"/>
          <w:highlight w:val="none"/>
          <w:shd w:val="clear" w:color="auto" w:fill="FFFFFF"/>
          <w:lang w:val="zh-CN" w:eastAsia="zh-CN"/>
        </w:rPr>
        <w:t>此项自评得分</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eastAsia" w:ascii="Times New Roman" w:hAnsi="Times New Roman" w:eastAsia="仿宋_GB2312" w:cs="Times New Roman"/>
          <w:color w:val="000000"/>
          <w:kern w:val="0"/>
          <w:sz w:val="32"/>
          <w:szCs w:val="32"/>
          <w:highlight w:val="none"/>
          <w:shd w:val="clear" w:color="auto" w:fill="FFFFFF"/>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eastAsia="zh-CN"/>
        </w:rPr>
        <w:t>（3）</w:t>
      </w:r>
      <w:r>
        <w:rPr>
          <w:rFonts w:hint="eastAsia" w:ascii="Times New Roman" w:hAnsi="Times New Roman" w:eastAsia="仿宋_GB2312" w:cs="Times New Roman"/>
          <w:color w:val="000000"/>
          <w:kern w:val="0"/>
          <w:sz w:val="32"/>
          <w:szCs w:val="32"/>
          <w:highlight w:val="none"/>
          <w:shd w:val="clear" w:color="auto" w:fill="FFFFFF"/>
          <w:lang w:val="zh-CN"/>
        </w:rPr>
        <w:t>实现效果</w:t>
      </w:r>
      <w:r>
        <w:rPr>
          <w:rFonts w:hint="default" w:ascii="Times New Roman" w:hAnsi="Times New Roman" w:eastAsia="仿宋_GB2312" w:cs="Times New Roman"/>
          <w:color w:val="000000"/>
          <w:kern w:val="0"/>
          <w:sz w:val="32"/>
          <w:szCs w:val="32"/>
          <w:highlight w:val="none"/>
          <w:shd w:val="clear" w:color="auto" w:fill="FFFFFF"/>
        </w:rPr>
        <w:t>。</w:t>
      </w:r>
      <w:r>
        <w:rPr>
          <w:rFonts w:hint="default" w:ascii="Times New Roman" w:hAnsi="Times New Roman" w:eastAsia="仿宋_GB2312" w:cs="Times New Roman"/>
          <w:color w:val="000000"/>
          <w:kern w:val="0"/>
          <w:sz w:val="32"/>
          <w:szCs w:val="32"/>
          <w:highlight w:val="none"/>
          <w:shd w:val="clear" w:color="auto" w:fill="FFFFFF"/>
          <w:lang w:eastAsia="zh-CN"/>
        </w:rPr>
        <w:t>项目实现效果好，项目执行好评率高、目标完成率高，</w:t>
      </w:r>
      <w:r>
        <w:rPr>
          <w:rFonts w:hint="eastAsia" w:ascii="Times New Roman" w:hAnsi="Times New Roman" w:eastAsia="仿宋_GB2312" w:cs="Times New Roman"/>
          <w:color w:val="000000"/>
          <w:kern w:val="0"/>
          <w:sz w:val="32"/>
          <w:szCs w:val="32"/>
          <w:highlight w:val="none"/>
          <w:shd w:val="clear" w:color="auto" w:fill="FFFFFF"/>
          <w:lang w:val="zh-CN" w:eastAsia="zh-CN"/>
        </w:rPr>
        <w:t>此项自评得分</w:t>
      </w:r>
      <w:r>
        <w:rPr>
          <w:rFonts w:hint="default" w:ascii="Times New Roman" w:hAnsi="Times New Roman" w:eastAsia="仿宋_GB2312" w:cs="Times New Roman"/>
          <w:color w:val="000000"/>
          <w:kern w:val="0"/>
          <w:sz w:val="32"/>
          <w:szCs w:val="32"/>
          <w:highlight w:val="none"/>
          <w:shd w:val="clear" w:color="auto" w:fill="FFFFFF"/>
          <w:lang w:eastAsia="zh-CN"/>
        </w:rPr>
        <w:t>3</w:t>
      </w:r>
      <w:r>
        <w:rPr>
          <w:rFonts w:hint="eastAsia" w:ascii="Times New Roman" w:hAnsi="Times New Roman" w:eastAsia="仿宋_GB2312" w:cs="Times New Roman"/>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spacing w:after="120"/>
        <w:ind w:leftChars="200"/>
        <w:jc w:val="both"/>
        <w:textAlignment w:val="auto"/>
        <w:rPr>
          <w:rFonts w:hint="default" w:ascii="仿宋_GB2312" w:hAnsi="Times New Roman" w:eastAsia="仿宋_GB2312" w:cs="Times New Roman"/>
          <w:kern w:val="2"/>
          <w:sz w:val="32"/>
          <w:szCs w:val="32"/>
          <w:lang w:val="en-US" w:eastAsia="zh-CN" w:bidi="ar-SA"/>
        </w:rPr>
      </w:pPr>
      <w:r>
        <w:rPr>
          <w:rFonts w:hint="eastAsia" w:ascii="楷体_GB2312" w:hAnsi="楷体_GB2312" w:eastAsia="楷体_GB2312" w:cs="楷体_GB2312"/>
          <w:b/>
          <w:bCs/>
          <w:color w:val="000000"/>
          <w:kern w:val="0"/>
          <w:sz w:val="32"/>
          <w:szCs w:val="32"/>
          <w:highlight w:val="none"/>
          <w:shd w:val="clear" w:color="auto" w:fill="FFFFFF"/>
          <w:lang w:val="zh-CN" w:eastAsia="zh-CN" w:bidi="ar-SA"/>
        </w:rPr>
        <w:t>（</w:t>
      </w:r>
      <w:r>
        <w:rPr>
          <w:rFonts w:hint="eastAsia" w:ascii="楷体_GB2312" w:hAnsi="楷体_GB2312" w:eastAsia="楷体_GB2312" w:cs="楷体_GB2312"/>
          <w:b/>
          <w:bCs/>
          <w:color w:val="000000"/>
          <w:kern w:val="0"/>
          <w:sz w:val="32"/>
          <w:szCs w:val="32"/>
          <w:highlight w:val="none"/>
          <w:shd w:val="clear" w:color="auto" w:fill="FFFFFF"/>
          <w:lang w:val="en-US" w:eastAsia="zh-CN" w:bidi="ar-SA"/>
        </w:rPr>
        <w:t>三</w:t>
      </w:r>
      <w:r>
        <w:rPr>
          <w:rFonts w:hint="eastAsia" w:ascii="楷体_GB2312" w:hAnsi="楷体_GB2312" w:eastAsia="楷体_GB2312" w:cs="楷体_GB2312"/>
          <w:b/>
          <w:bCs/>
          <w:color w:val="000000"/>
          <w:kern w:val="0"/>
          <w:sz w:val="32"/>
          <w:szCs w:val="32"/>
          <w:highlight w:val="none"/>
          <w:shd w:val="clear" w:color="auto" w:fill="FFFFFF"/>
          <w:lang w:val="zh-CN" w:eastAsia="zh-CN" w:bidi="ar-SA"/>
        </w:rPr>
        <w:t>）重点领域绩效分析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rPr>
        <w:t>省级部门</w:t>
      </w:r>
      <w:r>
        <w:rPr>
          <w:rFonts w:hint="eastAsia" w:ascii="Times New Roman" w:hAnsi="Times New Roman" w:eastAsia="仿宋_GB2312" w:cs="Times New Roman"/>
          <w:sz w:val="32"/>
          <w:szCs w:val="32"/>
          <w:u w:val="none"/>
          <w:lang w:eastAsia="zh-CN"/>
        </w:rPr>
        <w:t>对</w:t>
      </w:r>
      <w:r>
        <w:rPr>
          <w:rFonts w:hint="default" w:ascii="Times New Roman" w:hAnsi="Times New Roman" w:eastAsia="仿宋_GB2312" w:cs="Times New Roman"/>
          <w:sz w:val="32"/>
          <w:szCs w:val="32"/>
          <w:u w:val="none"/>
          <w:lang w:val="en-US" w:eastAsia="zh-CN"/>
        </w:rPr>
        <w:t>202</w:t>
      </w:r>
      <w:r>
        <w:rPr>
          <w:rFonts w:hint="eastAsia" w:ascii="Times New Roman" w:hAnsi="Times New Roman" w:eastAsia="仿宋_GB2312" w:cs="Times New Roman"/>
          <w:sz w:val="32"/>
          <w:szCs w:val="32"/>
          <w:u w:val="none"/>
          <w:lang w:val="en-US" w:eastAsia="zh-CN"/>
        </w:rPr>
        <w:t>5</w:t>
      </w:r>
      <w:r>
        <w:rPr>
          <w:rFonts w:hint="default" w:ascii="Times New Roman" w:hAnsi="Times New Roman" w:eastAsia="仿宋_GB2312" w:cs="Times New Roman"/>
          <w:sz w:val="32"/>
          <w:szCs w:val="32"/>
          <w:u w:val="none"/>
          <w:lang w:val="en-US" w:eastAsia="zh-CN"/>
        </w:rPr>
        <w:t>年度一般公共预算、政府性基金预算、国有资本经营预算安排的常年项目、阶段项目绩效目标完成情况</w:t>
      </w:r>
      <w:r>
        <w:rPr>
          <w:rFonts w:hint="eastAsia" w:ascii="Times New Roman" w:hAnsi="Times New Roman" w:eastAsia="仿宋_GB2312" w:cs="Times New Roman"/>
          <w:sz w:val="32"/>
          <w:szCs w:val="32"/>
          <w:u w:val="none"/>
          <w:lang w:val="en-US" w:eastAsia="zh-CN"/>
        </w:rPr>
        <w:t>，以及</w:t>
      </w:r>
      <w:r>
        <w:rPr>
          <w:rFonts w:hint="default" w:ascii="Times New Roman" w:hAnsi="Times New Roman" w:eastAsia="仿宋_GB2312" w:cs="Times New Roman"/>
          <w:sz w:val="32"/>
          <w:szCs w:val="32"/>
          <w:u w:val="none"/>
          <w:lang w:val="en-US" w:eastAsia="zh-CN"/>
        </w:rPr>
        <w:t>债券资金、政府购买服务</w:t>
      </w:r>
      <w:r>
        <w:rPr>
          <w:rFonts w:hint="eastAsia" w:ascii="Times New Roman" w:hAnsi="Times New Roman" w:eastAsia="仿宋_GB2312" w:cs="Times New Roman"/>
          <w:sz w:val="32"/>
          <w:szCs w:val="32"/>
          <w:u w:val="none"/>
          <w:lang w:val="en-US" w:eastAsia="zh-CN"/>
        </w:rPr>
        <w:t>有关情况</w:t>
      </w:r>
      <w:r>
        <w:rPr>
          <w:rFonts w:hint="default" w:ascii="Times New Roman" w:hAnsi="Times New Roman" w:eastAsia="仿宋_GB2312" w:cs="Times New Roman"/>
          <w:sz w:val="32"/>
          <w:szCs w:val="32"/>
          <w:u w:val="none"/>
          <w:lang w:val="en-US" w:eastAsia="zh-CN"/>
        </w:rPr>
        <w:t>进行梳理阐述。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highlight w:val="none"/>
          <w:u w:val="none"/>
          <w:lang w:val="en-US" w:eastAsia="zh-CN"/>
        </w:rPr>
        <w:t>我中心</w:t>
      </w:r>
      <w:r>
        <w:rPr>
          <w:rFonts w:hint="eastAsia" w:ascii="Times New Roman" w:hAnsi="Times New Roman" w:eastAsia="仿宋_GB2312" w:cs="Times New Roman"/>
          <w:sz w:val="32"/>
          <w:szCs w:val="32"/>
          <w:u w:val="none"/>
          <w:lang w:val="en-US" w:eastAsia="zh-CN"/>
        </w:rPr>
        <w:t>2025年度</w:t>
      </w:r>
      <w:r>
        <w:rPr>
          <w:rFonts w:hint="eastAsia" w:ascii="Times New Roman" w:hAnsi="Times New Roman" w:eastAsia="仿宋_GB2312" w:cs="Times New Roman"/>
          <w:sz w:val="32"/>
          <w:szCs w:val="32"/>
          <w:highlight w:val="none"/>
          <w:u w:val="none"/>
          <w:lang w:val="en-US" w:eastAsia="zh-CN"/>
        </w:rPr>
        <w:t>无</w:t>
      </w:r>
      <w:r>
        <w:rPr>
          <w:rFonts w:hint="default" w:ascii="Times New Roman" w:hAnsi="Times New Roman" w:eastAsia="仿宋_GB2312" w:cs="Times New Roman"/>
          <w:sz w:val="32"/>
          <w:szCs w:val="32"/>
          <w:highlight w:val="none"/>
          <w:u w:val="none"/>
        </w:rPr>
        <w:t>涉及国有资本、行政事业性国有资产、</w:t>
      </w:r>
      <w:r>
        <w:rPr>
          <w:rFonts w:hint="default" w:ascii="Times New Roman" w:hAnsi="Times New Roman" w:eastAsia="仿宋_GB2312" w:cs="Times New Roman"/>
          <w:b w:val="0"/>
          <w:bCs w:val="0"/>
          <w:sz w:val="32"/>
          <w:szCs w:val="32"/>
          <w:highlight w:val="none"/>
          <w:u w:val="none"/>
        </w:rPr>
        <w:t>债券</w:t>
      </w:r>
      <w:r>
        <w:rPr>
          <w:rFonts w:hint="default" w:ascii="Times New Roman" w:hAnsi="Times New Roman" w:eastAsia="仿宋_GB2312" w:cs="Times New Roman"/>
          <w:b w:val="0"/>
          <w:bCs w:val="0"/>
          <w:sz w:val="32"/>
          <w:szCs w:val="32"/>
          <w:highlight w:val="none"/>
          <w:u w:val="none"/>
          <w:lang w:eastAsia="zh-CN"/>
        </w:rPr>
        <w:t>资金</w:t>
      </w:r>
      <w:r>
        <w:rPr>
          <w:rFonts w:hint="eastAsia" w:ascii="Times New Roman" w:hAnsi="Times New Roman" w:eastAsia="仿宋_GB2312" w:cs="Times New Roman"/>
          <w:b w:val="0"/>
          <w:bCs w:val="0"/>
          <w:sz w:val="32"/>
          <w:szCs w:val="32"/>
          <w:highlight w:val="none"/>
          <w:u w:val="none"/>
          <w:lang w:eastAsia="zh-CN"/>
        </w:rPr>
        <w:t>等重点领域</w:t>
      </w:r>
      <w:r>
        <w:rPr>
          <w:rFonts w:hint="default"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bidi="ar"/>
        </w:rPr>
        <w:t>无需</w:t>
      </w:r>
      <w:r>
        <w:rPr>
          <w:rFonts w:hint="default" w:ascii="Times New Roman" w:hAnsi="Times New Roman" w:eastAsia="仿宋_GB2312" w:cs="Times New Roman"/>
          <w:sz w:val="32"/>
          <w:szCs w:val="32"/>
          <w:highlight w:val="none"/>
          <w:u w:val="none"/>
          <w:lang w:bidi="ar"/>
        </w:rPr>
        <w:t>在部门</w:t>
      </w:r>
      <w:r>
        <w:rPr>
          <w:rFonts w:hint="default" w:ascii="Times New Roman" w:hAnsi="Times New Roman" w:eastAsia="仿宋_GB2312" w:cs="Times New Roman"/>
          <w:sz w:val="32"/>
          <w:szCs w:val="32"/>
          <w:u w:val="none"/>
          <w:lang w:eastAsia="zh-CN" w:bidi="ar"/>
        </w:rPr>
        <w:t>预算</w:t>
      </w:r>
      <w:r>
        <w:rPr>
          <w:rFonts w:hint="default" w:ascii="Times New Roman" w:hAnsi="Times New Roman" w:eastAsia="仿宋_GB2312" w:cs="Times New Roman"/>
          <w:sz w:val="32"/>
          <w:szCs w:val="32"/>
          <w:highlight w:val="none"/>
          <w:u w:val="none"/>
          <w:lang w:bidi="ar"/>
        </w:rPr>
        <w:t>绩效自评报告中</w:t>
      </w:r>
      <w:r>
        <w:rPr>
          <w:rFonts w:hint="default" w:ascii="Times New Roman" w:hAnsi="Times New Roman" w:eastAsia="仿宋_GB2312" w:cs="Times New Roman"/>
          <w:sz w:val="32"/>
          <w:szCs w:val="32"/>
          <w:highlight w:val="none"/>
          <w:u w:val="none"/>
          <w:lang w:eastAsia="zh-CN" w:bidi="ar"/>
        </w:rPr>
        <w:t>对完成情况进行梳理阐述</w:t>
      </w:r>
      <w:r>
        <w:rPr>
          <w:rFonts w:hint="eastAsia" w:ascii="Times New Roman" w:hAnsi="Times New Roman" w:eastAsia="仿宋_GB2312" w:cs="Times New Roman"/>
          <w:sz w:val="32"/>
          <w:szCs w:val="32"/>
          <w:highlight w:val="none"/>
          <w:u w:val="none"/>
          <w:lang w:eastAsia="zh-CN" w:bidi="ar"/>
        </w:rPr>
        <w:t>。</w:t>
      </w:r>
      <w:r>
        <w:rPr>
          <w:rFonts w:hint="eastAsia" w:ascii="Times New Roman" w:hAnsi="Times New Roman" w:eastAsia="仿宋_GB2312" w:cs="Times New Roman"/>
          <w:sz w:val="32"/>
          <w:szCs w:val="32"/>
          <w:highlight w:val="none"/>
          <w:u w:val="none"/>
          <w:lang w:val="en-US" w:eastAsia="zh-CN" w:bidi="ar"/>
        </w:rPr>
        <w:t>2025年我</w:t>
      </w:r>
      <w:r>
        <w:rPr>
          <w:rFonts w:hint="eastAsia" w:ascii="Times New Roman" w:hAnsi="Times New Roman" w:eastAsia="仿宋_GB2312" w:cs="Times New Roman"/>
          <w:color w:val="auto"/>
          <w:sz w:val="32"/>
          <w:szCs w:val="32"/>
          <w:highlight w:val="none"/>
          <w:u w:val="none"/>
          <w:lang w:val="en-US" w:eastAsia="zh-CN" w:bidi="ar"/>
        </w:rPr>
        <w:t>中心</w:t>
      </w:r>
      <w:r>
        <w:rPr>
          <w:rFonts w:hint="default" w:ascii="Times New Roman" w:hAnsi="Times New Roman" w:eastAsia="仿宋_GB2312" w:cs="Times New Roman"/>
          <w:b w:val="0"/>
          <w:bCs w:val="0"/>
          <w:color w:val="auto"/>
          <w:sz w:val="32"/>
          <w:szCs w:val="32"/>
          <w:highlight w:val="none"/>
          <w:u w:val="none"/>
          <w:lang w:eastAsia="zh-CN"/>
        </w:rPr>
        <w:t>政府采购</w:t>
      </w:r>
      <w:r>
        <w:rPr>
          <w:rFonts w:hint="eastAsia" w:ascii="Times New Roman" w:hAnsi="Times New Roman" w:eastAsia="仿宋_GB2312" w:cs="Times New Roman"/>
          <w:b w:val="0"/>
          <w:bCs w:val="0"/>
          <w:color w:val="auto"/>
          <w:sz w:val="32"/>
          <w:szCs w:val="32"/>
          <w:highlight w:val="none"/>
          <w:u w:val="none"/>
          <w:lang w:eastAsia="zh-CN"/>
        </w:rPr>
        <w:t>购买</w:t>
      </w:r>
      <w:r>
        <w:rPr>
          <w:rFonts w:hint="default" w:ascii="Times New Roman" w:hAnsi="Times New Roman" w:eastAsia="仿宋_GB2312" w:cs="Times New Roman"/>
          <w:b w:val="0"/>
          <w:bCs w:val="0"/>
          <w:color w:val="auto"/>
          <w:sz w:val="32"/>
          <w:szCs w:val="32"/>
          <w:highlight w:val="none"/>
          <w:u w:val="none"/>
          <w:lang w:eastAsia="zh-CN"/>
        </w:rPr>
        <w:t>服务</w:t>
      </w:r>
      <w:r>
        <w:rPr>
          <w:rFonts w:hint="eastAsia" w:ascii="Times New Roman" w:hAnsi="Times New Roman" w:eastAsia="仿宋_GB2312" w:cs="Times New Roman"/>
          <w:b w:val="0"/>
          <w:bCs w:val="0"/>
          <w:color w:val="auto"/>
          <w:sz w:val="32"/>
          <w:szCs w:val="32"/>
          <w:highlight w:val="none"/>
          <w:u w:val="none"/>
          <w:lang w:val="en-US" w:eastAsia="zh-CN"/>
        </w:rPr>
        <w:t>0.35万元，该费用是我中心公务车辆保险费。</w:t>
      </w:r>
    </w:p>
    <w:p>
      <w:pPr>
        <w:keepNext w:val="0"/>
        <w:keepLines w:val="0"/>
        <w:pageBreakBefore w:val="0"/>
        <w:widowControl w:val="0"/>
        <w:numPr>
          <w:ilvl w:val="0"/>
          <w:numId w:val="0"/>
        </w:numPr>
        <w:kinsoku/>
        <w:wordWrap/>
        <w:overflowPunct/>
        <w:topLinePunct w:val="0"/>
        <w:autoSpaceDE/>
        <w:autoSpaceDN/>
        <w:bidi w:val="0"/>
        <w:snapToGrid w:val="0"/>
        <w:spacing w:line="600" w:lineRule="exact"/>
        <w:ind w:firstLine="642"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楷体_GB2312" w:cs="Times New Roman"/>
          <w:b/>
          <w:bCs/>
          <w:sz w:val="32"/>
          <w:szCs w:val="32"/>
          <w:lang w:val="zh-CN"/>
        </w:rPr>
        <w:t>（四）</w:t>
      </w:r>
      <w:r>
        <w:rPr>
          <w:rFonts w:hint="default" w:ascii="Times New Roman" w:hAnsi="Times New Roman" w:eastAsia="楷体_GB2312" w:cs="Times New Roman"/>
          <w:b/>
          <w:bCs/>
          <w:sz w:val="32"/>
          <w:szCs w:val="32"/>
          <w:lang w:val="zh-CN"/>
        </w:rPr>
        <w:t>绩效结果应用情况。</w:t>
      </w:r>
      <w:r>
        <w:rPr>
          <w:rFonts w:hint="default" w:ascii="Times New Roman" w:hAnsi="Times New Roman" w:eastAsia="仿宋_GB2312" w:cs="Times New Roman"/>
          <w:color w:val="000000"/>
          <w:kern w:val="0"/>
          <w:sz w:val="32"/>
          <w:szCs w:val="32"/>
          <w:highlight w:val="none"/>
          <w:shd w:val="clear" w:color="auto" w:fill="FFFFFF"/>
          <w:lang w:val="zh-CN" w:eastAsia="zh-CN"/>
        </w:rPr>
        <w:t>围绕内部应用情况、信息公开情况、整改反馈情况进行分析。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u w:val="none"/>
          <w:lang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highlight w:val="none"/>
          <w:u w:val="none"/>
          <w:lang w:eastAsia="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内部应用情况</w:t>
      </w:r>
      <w:r>
        <w:rPr>
          <w:rFonts w:hint="default" w:ascii="Times New Roman" w:hAnsi="Times New Roman" w:eastAsia="仿宋_GB2312" w:cs="Times New Roman"/>
          <w:color w:val="000000"/>
          <w:kern w:val="0"/>
          <w:sz w:val="32"/>
          <w:szCs w:val="32"/>
          <w:highlight w:val="none"/>
          <w:shd w:val="clear" w:color="auto" w:fill="FFFFFF"/>
          <w:lang w:eastAsia="zh-CN"/>
        </w:rPr>
        <w:t>。通过绩效目标的制定和评定，逐步完善部门的内控制度。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sz w:val="32"/>
          <w:szCs w:val="32"/>
          <w:highlight w:val="none"/>
          <w:u w:val="none"/>
          <w:lang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信息公开情况</w:t>
      </w:r>
      <w:r>
        <w:rPr>
          <w:rFonts w:hint="default" w:ascii="Times New Roman" w:hAnsi="Times New Roman" w:eastAsia="仿宋_GB2312" w:cs="Times New Roman"/>
          <w:color w:val="000000"/>
          <w:kern w:val="0"/>
          <w:sz w:val="32"/>
          <w:szCs w:val="32"/>
          <w:highlight w:val="none"/>
          <w:shd w:val="clear" w:color="auto" w:fill="FFFFFF"/>
          <w:lang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u w:val="none"/>
          <w:lang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整改反馈情况</w:t>
      </w:r>
      <w:r>
        <w:rPr>
          <w:rFonts w:hint="default" w:ascii="Times New Roman" w:hAnsi="Times New Roman" w:eastAsia="仿宋_GB2312" w:cs="Times New Roman"/>
          <w:color w:val="000000"/>
          <w:kern w:val="0"/>
          <w:sz w:val="32"/>
          <w:szCs w:val="32"/>
          <w:highlight w:val="none"/>
          <w:shd w:val="clear" w:color="auto" w:fill="FFFFFF"/>
          <w:lang w:eastAsia="zh-CN"/>
        </w:rPr>
        <w:t>。我</w:t>
      </w:r>
      <w:r>
        <w:rPr>
          <w:rFonts w:hint="eastAsia" w:ascii="Times New Roman" w:hAnsi="Times New Roman" w:eastAsia="仿宋_GB2312" w:cs="Times New Roman"/>
          <w:color w:val="000000"/>
          <w:kern w:val="0"/>
          <w:sz w:val="32"/>
          <w:szCs w:val="32"/>
          <w:highlight w:val="none"/>
          <w:shd w:val="clear" w:color="auto" w:fill="FFFFFF"/>
          <w:lang w:val="en-US" w:eastAsia="zh-CN"/>
        </w:rPr>
        <w:t>中心</w:t>
      </w:r>
      <w:r>
        <w:rPr>
          <w:rFonts w:hint="default" w:ascii="Times New Roman" w:hAnsi="Times New Roman" w:eastAsia="仿宋_GB2312" w:cs="Times New Roman"/>
          <w:color w:val="000000"/>
          <w:kern w:val="0"/>
          <w:sz w:val="32"/>
          <w:szCs w:val="32"/>
          <w:highlight w:val="none"/>
          <w:shd w:val="clear" w:color="auto" w:fill="FFFFFF"/>
          <w:lang w:eastAsia="zh-CN"/>
        </w:rPr>
        <w:t>202</w:t>
      </w:r>
      <w:r>
        <w:rPr>
          <w:rFonts w:hint="eastAsia" w:ascii="Times New Roman" w:hAnsi="Times New Roman" w:eastAsia="仿宋_GB2312" w:cs="Times New Roman"/>
          <w:color w:val="000000"/>
          <w:kern w:val="0"/>
          <w:sz w:val="32"/>
          <w:szCs w:val="32"/>
          <w:highlight w:val="none"/>
          <w:shd w:val="clear" w:color="auto" w:fill="FFFFFF"/>
          <w:lang w:val="en-US" w:eastAsia="zh-CN"/>
        </w:rPr>
        <w:t>5年</w:t>
      </w:r>
      <w:r>
        <w:rPr>
          <w:rFonts w:hint="default" w:ascii="Times New Roman" w:hAnsi="Times New Roman" w:eastAsia="仿宋_GB2312" w:cs="Times New Roman"/>
          <w:color w:val="000000"/>
          <w:kern w:val="0"/>
          <w:sz w:val="32"/>
          <w:szCs w:val="32"/>
          <w:highlight w:val="none"/>
          <w:shd w:val="clear" w:color="auto" w:fill="FFFFFF"/>
          <w:lang w:eastAsia="zh-CN"/>
        </w:rPr>
        <w:t>无巡视审计</w:t>
      </w:r>
      <w:r>
        <w:rPr>
          <w:rFonts w:hint="eastAsia" w:ascii="Times New Roman" w:hAnsi="Times New Roman" w:eastAsia="仿宋_GB2312" w:cs="Times New Roman"/>
          <w:color w:val="000000"/>
          <w:kern w:val="0"/>
          <w:sz w:val="32"/>
          <w:szCs w:val="32"/>
          <w:highlight w:val="none"/>
          <w:shd w:val="clear" w:color="auto" w:fill="FFFFFF"/>
          <w:lang w:val="en-US" w:eastAsia="zh-CN"/>
        </w:rPr>
        <w:t>情况</w:t>
      </w:r>
      <w:r>
        <w:rPr>
          <w:rFonts w:hint="default" w:ascii="Times New Roman" w:hAnsi="Times New Roman" w:eastAsia="仿宋_GB2312" w:cs="Times New Roman"/>
          <w:color w:val="000000"/>
          <w:kern w:val="0"/>
          <w:sz w:val="32"/>
          <w:szCs w:val="32"/>
          <w:highlight w:val="none"/>
          <w:shd w:val="clear" w:color="auto" w:fill="FFFFFF"/>
          <w:lang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若自查整改中发现问题能立即整改，</w:t>
      </w:r>
      <w:r>
        <w:rPr>
          <w:rFonts w:hint="default" w:ascii="Times New Roman" w:hAnsi="Times New Roman" w:eastAsia="仿宋_GB2312" w:cs="Times New Roman"/>
          <w:color w:val="000000"/>
          <w:kern w:val="0"/>
          <w:sz w:val="32"/>
          <w:szCs w:val="32"/>
          <w:highlight w:val="none"/>
          <w:shd w:val="clear" w:color="auto" w:fill="FFFFFF"/>
          <w:lang w:eastAsia="zh-CN"/>
        </w:rPr>
        <w:t>严格规范内控。</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（一）评价结论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仿宋_GB2312" w:hAnsi="仿宋_GB2312" w:eastAsia="仿宋_GB2312" w:cs="仿宋_GB2312"/>
          <w:b w:val="0"/>
          <w:bCs w:val="0"/>
          <w:kern w:val="0"/>
          <w:position w:val="0"/>
          <w:sz w:val="32"/>
          <w:szCs w:val="32"/>
          <w:highlight w:val="none"/>
          <w:lang w:val="en-US" w:eastAsia="zh-CN" w:bidi="ar-SA"/>
        </w:rPr>
        <w:t>我中心部门预算支出在保障工作运转、履行职能职责上整体情况良好，整体上完成了年初设定的绩效目标，维护了我中心工作的正常运转，促进了</w:t>
      </w:r>
      <w:r>
        <w:rPr>
          <w:rFonts w:hint="eastAsia" w:ascii="Times New Roman" w:hAnsi="Times New Roman" w:eastAsia="仿宋_GB2312" w:cs="Times New Roman"/>
          <w:color w:val="000000"/>
          <w:kern w:val="0"/>
          <w:sz w:val="32"/>
          <w:szCs w:val="32"/>
          <w:highlight w:val="none"/>
          <w:shd w:val="clear" w:color="auto" w:fill="FFFFFF"/>
          <w:lang w:val="en-US" w:eastAsia="zh-CN"/>
        </w:rPr>
        <w:t>社会事业稳定发展</w:t>
      </w:r>
      <w:r>
        <w:rPr>
          <w:rFonts w:hint="eastAsia" w:ascii="仿宋_GB2312" w:hAnsi="仿宋_GB2312" w:eastAsia="仿宋_GB2312" w:cs="仿宋_GB2312"/>
          <w:b w:val="0"/>
          <w:bCs w:val="0"/>
          <w:kern w:val="0"/>
          <w:position w:val="0"/>
          <w:sz w:val="32"/>
          <w:szCs w:val="32"/>
          <w:highlight w:val="none"/>
          <w:lang w:val="en-US" w:eastAsia="zh-CN" w:bidi="ar-SA"/>
        </w:rPr>
        <w:t>，按照《2025年县级部门预算绩效评价指标体系》，自评得分</w:t>
      </w:r>
      <w:r>
        <w:rPr>
          <w:rFonts w:hint="eastAsia" w:ascii="仿宋_GB2312" w:hAnsi="仿宋_GB2312" w:eastAsia="仿宋_GB2312" w:cs="仿宋_GB2312"/>
          <w:b w:val="0"/>
          <w:bCs w:val="0"/>
          <w:color w:val="auto"/>
          <w:kern w:val="0"/>
          <w:position w:val="0"/>
          <w:sz w:val="32"/>
          <w:szCs w:val="32"/>
          <w:highlight w:val="none"/>
          <w:lang w:val="en-US" w:eastAsia="zh-CN" w:bidi="ar-SA"/>
        </w:rPr>
        <w:t>86.56</w:t>
      </w:r>
      <w:r>
        <w:rPr>
          <w:rFonts w:hint="eastAsia" w:ascii="仿宋_GB2312" w:hAnsi="仿宋_GB2312" w:eastAsia="仿宋_GB2312" w:cs="仿宋_GB2312"/>
          <w:b w:val="0"/>
          <w:bCs w:val="0"/>
          <w:kern w:val="0"/>
          <w:position w:val="0"/>
          <w:sz w:val="32"/>
          <w:szCs w:val="32"/>
          <w:highlight w:val="none"/>
          <w:lang w:val="en-US" w:eastAsia="zh-CN" w:bidi="ar-SA"/>
        </w:rPr>
        <w:t>分。</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（二）存在问题</w:t>
      </w:r>
    </w:p>
    <w:p>
      <w:pPr>
        <w:keepNext w:val="0"/>
        <w:keepLines w:val="0"/>
        <w:pageBreakBefore w:val="0"/>
        <w:widowControl w:val="0"/>
        <w:kinsoku/>
        <w:wordWrap/>
        <w:overflowPunct/>
        <w:topLinePunct w:val="0"/>
        <w:autoSpaceDE/>
        <w:autoSpaceDN/>
        <w:bidi w:val="0"/>
        <w:spacing w:after="120" w:line="560" w:lineRule="exact"/>
        <w:ind w:left="0" w:leftChars="0" w:firstLine="642" w:firstLineChars="200"/>
        <w:jc w:val="both"/>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bCs/>
          <w:kern w:val="0"/>
          <w:position w:val="0"/>
          <w:sz w:val="32"/>
          <w:szCs w:val="32"/>
          <w:highlight w:val="none"/>
          <w:lang w:val="en-US" w:eastAsia="zh-CN" w:bidi="ar-SA"/>
        </w:rPr>
        <w:t>一是</w:t>
      </w:r>
      <w:r>
        <w:rPr>
          <w:rFonts w:hint="eastAsia" w:ascii="仿宋_GB2312" w:hAnsi="仿宋_GB2312" w:eastAsia="仿宋_GB2312" w:cs="仿宋_GB2312"/>
          <w:b w:val="0"/>
          <w:bCs w:val="0"/>
          <w:kern w:val="0"/>
          <w:position w:val="0"/>
          <w:sz w:val="32"/>
          <w:szCs w:val="32"/>
          <w:highlight w:val="none"/>
          <w:lang w:val="en-US" w:eastAsia="zh-CN" w:bidi="ar-SA"/>
        </w:rPr>
        <w:t>因就业创业补助资金是州财政下达资金，未纳入预算，导致预算与实际支付相差较大。</w:t>
      </w:r>
      <w:r>
        <w:rPr>
          <w:rFonts w:hint="eastAsia" w:ascii="仿宋_GB2312" w:hAnsi="仿宋_GB2312" w:eastAsia="仿宋_GB2312" w:cs="仿宋_GB2312"/>
          <w:b/>
          <w:bCs/>
          <w:kern w:val="0"/>
          <w:position w:val="0"/>
          <w:sz w:val="32"/>
          <w:szCs w:val="32"/>
          <w:highlight w:val="none"/>
          <w:lang w:val="en-US" w:eastAsia="zh-CN" w:bidi="ar-SA"/>
        </w:rPr>
        <w:t>二是</w:t>
      </w:r>
      <w:r>
        <w:rPr>
          <w:rFonts w:hint="eastAsia" w:ascii="仿宋_GB2312" w:hAnsi="仿宋_GB2312" w:eastAsia="仿宋_GB2312" w:cs="仿宋_GB2312"/>
          <w:b w:val="0"/>
          <w:bCs w:val="0"/>
          <w:kern w:val="0"/>
          <w:position w:val="0"/>
          <w:sz w:val="32"/>
          <w:szCs w:val="32"/>
          <w:highlight w:val="none"/>
          <w:lang w:val="en-US" w:eastAsia="zh-CN" w:bidi="ar-SA"/>
        </w:rPr>
        <w:t>因公益性岗位开发数量大，存在对公益性岗位个人兑现补助资金时本人银行卡号错误的情况，导致多次拨付进账的现象。</w:t>
      </w:r>
      <w:r>
        <w:rPr>
          <w:rFonts w:hint="eastAsia" w:ascii="仿宋_GB2312" w:hAnsi="仿宋_GB2312" w:eastAsia="仿宋_GB2312" w:cs="仿宋_GB2312"/>
          <w:b/>
          <w:bCs/>
          <w:kern w:val="0"/>
          <w:position w:val="0"/>
          <w:sz w:val="32"/>
          <w:szCs w:val="32"/>
          <w:highlight w:val="none"/>
          <w:lang w:val="en-US" w:eastAsia="zh-CN" w:bidi="ar-SA"/>
        </w:rPr>
        <w:t>三是</w:t>
      </w:r>
      <w:r>
        <w:rPr>
          <w:rFonts w:hint="eastAsia" w:ascii="仿宋_GB2312" w:hAnsi="仿宋_GB2312" w:eastAsia="仿宋_GB2312" w:cs="仿宋_GB2312"/>
          <w:b w:val="0"/>
          <w:bCs w:val="0"/>
          <w:kern w:val="0"/>
          <w:position w:val="0"/>
          <w:sz w:val="32"/>
          <w:szCs w:val="32"/>
          <w:highlight w:val="none"/>
          <w:lang w:val="en-US" w:eastAsia="zh-CN" w:bidi="ar-SA"/>
        </w:rPr>
        <w:t>因交通补贴拨付时间紧、量大、任务重等情况，存在对务工人员兑现补贴时本人银行卡错误导致多次拨付的现象。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（三）改进建议</w:t>
      </w:r>
      <w:bookmarkStart w:id="0" w:name="_Hlk110546638"/>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建议加强对绩效评价工作的培训和指导，进一步优化项目绩效考核指标体系，做到合理性与可操作性的有机统一。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为了进一步提高本部门整体绩效水平，在预算编制和预算执行过程中，我们提出如下建议：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bCs/>
          <w:kern w:val="0"/>
          <w:position w:val="0"/>
          <w:sz w:val="32"/>
          <w:szCs w:val="32"/>
          <w:highlight w:val="none"/>
          <w:lang w:val="en-US" w:eastAsia="zh-CN" w:bidi="ar-SA"/>
        </w:rPr>
        <w:t>1.加强组织领导。</w:t>
      </w:r>
      <w:r>
        <w:rPr>
          <w:rFonts w:hint="eastAsia" w:ascii="仿宋_GB2312" w:hAnsi="仿宋_GB2312" w:eastAsia="仿宋_GB2312" w:cs="仿宋_GB2312"/>
          <w:b w:val="0"/>
          <w:bCs w:val="0"/>
          <w:kern w:val="0"/>
          <w:position w:val="0"/>
          <w:sz w:val="32"/>
          <w:szCs w:val="32"/>
          <w:highlight w:val="none"/>
          <w:lang w:val="en-US" w:eastAsia="zh-CN" w:bidi="ar-SA"/>
        </w:rPr>
        <w:t>统一思想，加强领导，明确责任，明确由相关部门牵头，各部门参与的绩效评价管理联席会议制度，为绩效评价工作开展创造良好的条件。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bCs/>
          <w:kern w:val="0"/>
          <w:position w:val="0"/>
          <w:sz w:val="32"/>
          <w:szCs w:val="32"/>
          <w:highlight w:val="none"/>
          <w:lang w:val="en-US" w:eastAsia="zh-CN" w:bidi="ar-SA"/>
        </w:rPr>
        <w:t>2.加强队伍建设。</w:t>
      </w:r>
      <w:r>
        <w:rPr>
          <w:rFonts w:hint="eastAsia" w:ascii="仿宋_GB2312" w:hAnsi="仿宋_GB2312" w:eastAsia="仿宋_GB2312" w:cs="仿宋_GB2312"/>
          <w:b w:val="0"/>
          <w:bCs w:val="0"/>
          <w:kern w:val="0"/>
          <w:position w:val="0"/>
          <w:sz w:val="32"/>
          <w:szCs w:val="32"/>
          <w:highlight w:val="none"/>
          <w:lang w:val="en-US" w:eastAsia="zh-CN" w:bidi="ar-SA"/>
        </w:rPr>
        <w:t>要抓好绩效评价管理部门的队伍建设和业务指导，培育统计调查项目和部门的绩效评价管理队伍，组建专家队伍，并加强业务培训。</w:t>
      </w:r>
    </w:p>
    <w:bookmarkEnd w:id="0"/>
    <w:p>
      <w:pPr>
        <w:keepNext w:val="0"/>
        <w:keepLines w:val="0"/>
        <w:pageBreakBefore w:val="0"/>
        <w:widowControl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spacing w:line="578" w:lineRule="exact"/>
        <w:ind w:firstLine="640" w:firstLineChars="200"/>
        <w:textAlignment w:val="auto"/>
        <w:rPr>
          <w:rFonts w:hint="eastAsia" w:ascii="Times New Roman" w:hAnsi="Times New Roman" w:eastAsia="仿宋_GB2312" w:cs="Times New Roman"/>
          <w:strike w:val="0"/>
          <w:sz w:val="32"/>
          <w:szCs w:val="32"/>
          <w:u w:val="none"/>
          <w:lang w:val="en-US" w:eastAsia="zh-CN" w:bidi="ar"/>
        </w:rPr>
      </w:pPr>
      <w:r>
        <w:rPr>
          <w:rFonts w:hint="default" w:ascii="Times New Roman" w:hAnsi="Times New Roman" w:eastAsia="仿宋_GB2312" w:cs="Times New Roman"/>
          <w:color w:val="000000"/>
          <w:kern w:val="0"/>
          <w:sz w:val="32"/>
          <w:szCs w:val="32"/>
          <w:highlight w:val="none"/>
          <w:shd w:val="clear" w:color="auto" w:fill="FFFFFF"/>
          <w:lang w:val="en-US" w:eastAsia="zh-CN"/>
        </w:rPr>
        <w:t>附</w:t>
      </w:r>
      <w:r>
        <w:rPr>
          <w:rFonts w:hint="eastAsia" w:ascii="Times New Roman" w:hAnsi="Times New Roman" w:eastAsia="仿宋_GB2312" w:cs="Times New Roman"/>
          <w:color w:val="000000"/>
          <w:kern w:val="0"/>
          <w:sz w:val="32"/>
          <w:szCs w:val="32"/>
          <w:highlight w:val="none"/>
          <w:shd w:val="clear" w:color="auto" w:fill="FFFFFF"/>
          <w:lang w:val="en-US" w:eastAsia="zh-CN"/>
        </w:rPr>
        <w:t>表</w:t>
      </w:r>
      <w:r>
        <w:rPr>
          <w:rFonts w:hint="default" w:ascii="Times New Roman" w:hAnsi="Times New Roman"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strike w:val="0"/>
          <w:sz w:val="32"/>
          <w:szCs w:val="32"/>
          <w:u w:val="none"/>
          <w:lang w:val="en-US" w:eastAsia="zh-CN" w:bidi="ar"/>
        </w:rPr>
        <w:t>部门预算绩效自评打分表</w:t>
      </w:r>
    </w:p>
    <w:p>
      <w:pPr>
        <w:keepNext w:val="0"/>
        <w:keepLines w:val="0"/>
        <w:pageBreakBefore w:val="0"/>
        <w:widowControl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strike w:val="0"/>
          <w:sz w:val="32"/>
          <w:szCs w:val="32"/>
          <w:u w:val="none"/>
          <w:lang w:val="en-US" w:eastAsia="zh-CN" w:bidi="ar"/>
        </w:rPr>
        <w:t>2.</w:t>
      </w:r>
      <w:r>
        <w:rPr>
          <w:rFonts w:hint="default" w:ascii="Times New Roman" w:hAnsi="Times New Roman" w:eastAsia="仿宋_GB2312" w:cs="Times New Roman"/>
          <w:color w:val="000000"/>
          <w:kern w:val="0"/>
          <w:sz w:val="32"/>
          <w:szCs w:val="32"/>
          <w:highlight w:val="none"/>
          <w:shd w:val="clear" w:color="auto" w:fill="FFFFFF"/>
          <w:lang w:val="en-US" w:eastAsia="zh-CN"/>
        </w:rPr>
        <w:t>部门整体绩效目标完成情况自评表</w:t>
      </w:r>
    </w:p>
    <w:p>
      <w:pPr>
        <w:keepNext w:val="0"/>
        <w:keepLines w:val="0"/>
        <w:pageBreakBefore w:val="0"/>
        <w:widowControl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strike w:val="0"/>
          <w:sz w:val="32"/>
          <w:szCs w:val="32"/>
          <w:u w:val="none"/>
          <w:lang w:eastAsia="zh-CN" w:bidi="ar"/>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strike w:val="0"/>
          <w:sz w:val="32"/>
          <w:szCs w:val="32"/>
          <w:u w:val="none"/>
          <w:lang w:bidi="ar"/>
        </w:rPr>
        <w:t>部门预算项目支出绩效</w:t>
      </w:r>
      <w:r>
        <w:rPr>
          <w:rFonts w:hint="default" w:ascii="Times New Roman" w:hAnsi="Times New Roman" w:eastAsia="仿宋_GB2312" w:cs="Times New Roman"/>
          <w:strike w:val="0"/>
          <w:sz w:val="32"/>
          <w:szCs w:val="32"/>
          <w:u w:val="none"/>
          <w:lang w:eastAsia="zh-CN" w:bidi="ar"/>
        </w:rPr>
        <w:t>评价</w:t>
      </w:r>
      <w:r>
        <w:rPr>
          <w:rFonts w:hint="default" w:ascii="Times New Roman" w:hAnsi="Times New Roman" w:eastAsia="仿宋_GB2312" w:cs="Times New Roman"/>
          <w:strike w:val="0"/>
          <w:sz w:val="32"/>
          <w:szCs w:val="32"/>
          <w:u w:val="none"/>
          <w:lang w:bidi="ar"/>
        </w:rPr>
        <w:t>表</w:t>
      </w:r>
      <w:r>
        <w:rPr>
          <w:rFonts w:hint="default" w:ascii="Times New Roman" w:hAnsi="Times New Roman" w:eastAsia="仿宋_GB2312" w:cs="Times New Roman"/>
          <w:strike w:val="0"/>
          <w:sz w:val="32"/>
          <w:szCs w:val="32"/>
          <w:u w:val="none"/>
          <w:lang w:eastAsia="zh-CN" w:bidi="ar"/>
        </w:rPr>
        <w:t>（202</w:t>
      </w:r>
      <w:r>
        <w:rPr>
          <w:rFonts w:hint="eastAsia" w:ascii="Times New Roman" w:hAnsi="Times New Roman" w:eastAsia="仿宋_GB2312" w:cs="Times New Roman"/>
          <w:strike w:val="0"/>
          <w:sz w:val="32"/>
          <w:szCs w:val="32"/>
          <w:u w:val="none"/>
          <w:lang w:val="en-US" w:eastAsia="zh-CN" w:bidi="ar"/>
        </w:rPr>
        <w:t>5</w:t>
      </w:r>
      <w:r>
        <w:rPr>
          <w:rFonts w:hint="default" w:ascii="Times New Roman" w:hAnsi="Times New Roman" w:eastAsia="仿宋_GB2312" w:cs="Times New Roman"/>
          <w:strike w:val="0"/>
          <w:sz w:val="32"/>
          <w:szCs w:val="32"/>
          <w:u w:val="none"/>
          <w:lang w:eastAsia="zh-CN" w:bidi="ar"/>
        </w:rPr>
        <w:t>年度）</w:t>
      </w:r>
    </w:p>
    <w:p>
      <w:pPr>
        <w:keepNext w:val="0"/>
        <w:keepLines w:val="0"/>
        <w:pageBreakBefore w:val="0"/>
        <w:widowControl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spacing w:after="0" w:line="560" w:lineRule="exact"/>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firstLine="4800" w:firstLineChars="150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黑水县就业服务中心</w:t>
      </w:r>
    </w:p>
    <w:p>
      <w:pPr>
        <w:keepNext w:val="0"/>
        <w:keepLines w:val="0"/>
        <w:pageBreakBefore w:val="0"/>
        <w:widowControl w:val="0"/>
        <w:kinsoku/>
        <w:wordWrap/>
        <w:overflowPunct/>
        <w:topLinePunct w:val="0"/>
        <w:autoSpaceDE/>
        <w:autoSpaceDN/>
        <w:bidi w:val="0"/>
        <w:spacing w:after="0" w:line="560" w:lineRule="exact"/>
        <w:ind w:leftChars="200" w:firstLine="2240" w:firstLineChars="700"/>
        <w:jc w:val="center"/>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 xml:space="preserve">       2026年8月14日</w:t>
      </w:r>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就业服务中心预算绩效自评打分表</w:t>
      </w:r>
    </w:p>
    <w:tbl>
      <w:tblPr>
        <w:tblStyle w:val="4"/>
        <w:tblW w:w="104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1"/>
        <w:gridCol w:w="1200"/>
        <w:gridCol w:w="1534"/>
        <w:gridCol w:w="720"/>
        <w:gridCol w:w="4148"/>
        <w:gridCol w:w="842"/>
        <w:gridCol w:w="7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7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绩效评价指标分值</w:t>
            </w:r>
          </w:p>
        </w:tc>
        <w:tc>
          <w:tcPr>
            <w:tcW w:w="4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84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77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84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7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128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部门整体绩效目标中选定3-5个核心职能目标，反映该项职能目标完成效果情况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部门是否严格按要求编制年初部门预算，年初预算编制的科学性和准确性</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部门统筹自有收入程度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部门1至6月、1至10月预算执行情况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3.56</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部门整体年终预算结余情况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部门严控“三公”经费、会议、培训、差旅、办节办展、办公设备购置、信息网络及软件购置更新、课题经费等8项一般性支出情况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18"/>
                <w:szCs w:val="18"/>
                <w:u w:val="none"/>
                <w:lang w:val="en-US" w:eastAsia="zh-CN" w:bidi="ar"/>
              </w:rPr>
              <w:t>15.56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部门财务管理制度建立情况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部门财务岗位设置是否符合相关财务管理制度要求</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部门资金使用是否符合相关财务管理制度规定</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部门人均资产变化情况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部门资产超最低使用年限情况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部门闲置一年以上的资产盘活情况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部门是否严格执行政府采购促进中小企业发展相关管理办法</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8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部门政府采购项目资金支付比例情况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部门预算项目设立是否按规定履行评估论证、申报程序</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部门预算项目绩效目标与计划期内的任务量、预算安排的资金量匹配情况，绩效目标设置是否科学合理、规范完整、量化细化、预算匹配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部门预算项目是否在规定时间完成项目入库</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部门预算项目实际列支内容是否与绩效目标设置方向相符</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部门预算项目是否采取对应调整措施</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部门预算项目预算执行情况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部门预算项目绩效目标数量指标完成情况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部门预算项目绩效目标数量指标实现程度与预期目标的偏离情况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部门预算项目绩效目标效益指标实施效果</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2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rPr>
          <w:rFonts w:hint="default" w:ascii="Times New Roman" w:hAnsi="Times New Roman" w:eastAsia="黑体" w:cs="Times New Roman"/>
          <w:kern w:val="2"/>
          <w:sz w:val="32"/>
          <w:szCs w:val="24"/>
          <w:highlight w:val="none"/>
          <w:lang w:val="en-US" w:eastAsia="zh-CN" w:bidi="ar-SA"/>
        </w:rPr>
        <w:sectPr>
          <w:pgSz w:w="11906" w:h="16838"/>
          <w:pgMar w:top="2098" w:right="1474" w:bottom="1984" w:left="1587" w:header="851" w:footer="992" w:gutter="0"/>
          <w:cols w:space="425" w:num="1"/>
          <w:docGrid w:type="lines" w:linePitch="312" w:charSpace="0"/>
        </w:sectPr>
      </w:pPr>
    </w:p>
    <w:p>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4"/>
        <w:tblW w:w="11049" w:type="dxa"/>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6"/>
        <w:gridCol w:w="850"/>
        <w:gridCol w:w="1117"/>
        <w:gridCol w:w="2433"/>
        <w:gridCol w:w="1250"/>
        <w:gridCol w:w="1067"/>
        <w:gridCol w:w="1183"/>
        <w:gridCol w:w="600"/>
        <w:gridCol w:w="13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1049"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部门整体支出绩效目标完成自评表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6"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r>
              <w:rPr>
                <w:rFonts w:ascii="宋体" w:hAnsi="宋体" w:eastAsia="宋体" w:cs="宋体"/>
                <w:i w:val="0"/>
                <w:iCs w:val="0"/>
                <w:color w:val="000000"/>
                <w:kern w:val="0"/>
                <w:sz w:val="18"/>
                <w:szCs w:val="18"/>
                <w:u w:val="none"/>
                <w:lang w:eastAsia="zh-CN" w:bidi="ar"/>
              </w:rPr>
              <w:t>5</w:t>
            </w:r>
            <w:r>
              <w:rPr>
                <w:rFonts w:ascii="宋体" w:hAnsi="宋体" w:eastAsia="宋体" w:cs="宋体"/>
                <w:i w:val="0"/>
                <w:iCs w:val="0"/>
                <w:color w:val="000000"/>
                <w:kern w:val="0"/>
                <w:sz w:val="18"/>
                <w:szCs w:val="18"/>
                <w:u w:val="none"/>
                <w:lang w:val="en-US" w:eastAsia="zh-CN" w:bidi="ar"/>
              </w:rPr>
              <w:t>年度）</w:t>
            </w:r>
          </w:p>
        </w:tc>
        <w:tc>
          <w:tcPr>
            <w:tcW w:w="138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6" w:type="dxa"/>
            <w:gridSpan w:val="8"/>
            <w:tcBorders>
              <w:top w:val="nil"/>
              <w:left w:val="nil"/>
              <w:bottom w:val="nil"/>
              <w:right w:val="nil"/>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单位：万元</w:t>
            </w:r>
          </w:p>
        </w:tc>
        <w:tc>
          <w:tcPr>
            <w:tcW w:w="1383"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31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7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w:t>
            </w:r>
            <w:r>
              <w:rPr>
                <w:rFonts w:hint="eastAsia" w:ascii="宋体" w:hAnsi="宋体" w:eastAsia="宋体" w:cs="宋体"/>
                <w:i w:val="0"/>
                <w:iCs w:val="0"/>
                <w:color w:val="000000"/>
                <w:kern w:val="0"/>
                <w:sz w:val="18"/>
                <w:szCs w:val="18"/>
                <w:u w:val="none"/>
                <w:lang w:val="en-US" w:eastAsia="zh-CN" w:bidi="ar"/>
              </w:rPr>
              <w:t>就业服务</w:t>
            </w:r>
            <w:r>
              <w:rPr>
                <w:rFonts w:ascii="宋体" w:hAnsi="宋体" w:eastAsia="宋体" w:cs="宋体"/>
                <w:i w:val="0"/>
                <w:iCs w:val="0"/>
                <w:color w:val="000000"/>
                <w:kern w:val="0"/>
                <w:sz w:val="18"/>
                <w:szCs w:val="18"/>
                <w:u w:val="none"/>
                <w:lang w:val="en-US" w:eastAsia="zh-CN" w:bidi="ar"/>
              </w:rPr>
              <w:t>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3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42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187.82</w:t>
            </w:r>
          </w:p>
        </w:tc>
        <w:tc>
          <w:tcPr>
            <w:tcW w:w="3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187.82</w:t>
            </w:r>
          </w:p>
        </w:tc>
        <w:tc>
          <w:tcPr>
            <w:tcW w:w="42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98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全县范围内对符合条件的人员合理地开发公益性岗位，并对公益性岗位从业人员发放公益性岗位补贴。对符合要求的就业困难人员发放社保补贴；对符合要求的青年及毕业大学生发放见习补贴；对符合要求的开发公益性岗位人员发放公益性岗位补贴；失业参保人数大于2600人，城镇登记失业率控制在3.8%以内。完成县委、县政府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7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保障目标工作任务完成</w:t>
            </w:r>
          </w:p>
        </w:tc>
        <w:tc>
          <w:tcPr>
            <w:tcW w:w="7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定额公用经费</w:t>
            </w:r>
            <w:r>
              <w:rPr>
                <w:rFonts w:hint="eastAsia" w:ascii="宋体" w:hAnsi="宋体" w:eastAsia="宋体" w:cs="宋体"/>
                <w:i w:val="0"/>
                <w:iCs w:val="0"/>
                <w:color w:val="000000"/>
                <w:kern w:val="0"/>
                <w:sz w:val="18"/>
                <w:szCs w:val="18"/>
                <w:u w:val="none"/>
                <w:lang w:val="en-US" w:eastAsia="zh-CN" w:bidi="ar"/>
              </w:rPr>
              <w:t>184785.52</w:t>
            </w:r>
            <w:r>
              <w:rPr>
                <w:rFonts w:ascii="宋体" w:hAnsi="宋体" w:eastAsia="宋体" w:cs="宋体"/>
                <w:i w:val="0"/>
                <w:iCs w:val="0"/>
                <w:color w:val="000000"/>
                <w:kern w:val="0"/>
                <w:sz w:val="18"/>
                <w:szCs w:val="18"/>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保障行政运行</w:t>
            </w:r>
          </w:p>
        </w:tc>
        <w:tc>
          <w:tcPr>
            <w:tcW w:w="7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人员经费1</w:t>
            </w:r>
            <w:r>
              <w:rPr>
                <w:rFonts w:hint="eastAsia" w:ascii="宋体" w:hAnsi="宋体" w:eastAsia="宋体" w:cs="宋体"/>
                <w:i w:val="0"/>
                <w:iCs w:val="0"/>
                <w:color w:val="000000"/>
                <w:kern w:val="0"/>
                <w:sz w:val="18"/>
                <w:szCs w:val="18"/>
                <w:u w:val="none"/>
                <w:lang w:val="en-US" w:eastAsia="zh-CN" w:bidi="ar"/>
              </w:rPr>
              <w:t>864703</w:t>
            </w:r>
            <w:r>
              <w:rPr>
                <w:rFonts w:ascii="宋体" w:hAnsi="宋体" w:eastAsia="宋体" w:cs="宋体"/>
                <w:i w:val="0"/>
                <w:iCs w:val="0"/>
                <w:color w:val="000000"/>
                <w:kern w:val="0"/>
                <w:sz w:val="18"/>
                <w:szCs w:val="18"/>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保障下乡出差工作任务</w:t>
            </w:r>
          </w:p>
        </w:tc>
        <w:tc>
          <w:tcPr>
            <w:tcW w:w="7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公务用车运行维护费47500元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绩效指标性质</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绩效指标值</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绩效度量单位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restart"/>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restart"/>
            <w:tcBorders>
              <w:top w:val="single" w:color="000000" w:sz="4" w:space="0"/>
              <w:left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日常公用经费协助用于就业创业工作高校见习补贴</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日常公用经费协助用于就业创业工作开发公益性岗位</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88</w:t>
            </w:r>
            <w:r>
              <w:rPr>
                <w:rFonts w:hint="eastAsia" w:ascii="宋体" w:hAnsi="宋体" w:eastAsia="宋体" w:cs="宋体"/>
                <w:i w:val="0"/>
                <w:iCs w:val="0"/>
                <w:color w:val="000000"/>
                <w:kern w:val="0"/>
                <w:sz w:val="18"/>
                <w:szCs w:val="18"/>
                <w:u w:val="none"/>
                <w:lang w:val="en-US" w:eastAsia="zh-CN" w:bidi="ar"/>
              </w:rPr>
              <w:t>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日常公用经费协助用于就业创业工作培训</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日常公用经费协助用于就业创业工作社保补贴</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日常公用经费协助用于失业保险工作待遇发放企业户数</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日常公用经费协助用于失业保险工作待遇发放人数</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城镇新增就业人数（**人）</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4</w:t>
            </w:r>
            <w:r>
              <w:rPr>
                <w:rFonts w:ascii="宋体" w:hAnsi="宋体" w:eastAsia="宋体" w:cs="宋体"/>
                <w:i w:val="0"/>
                <w:iCs w:val="0"/>
                <w:color w:val="000000"/>
                <w:kern w:val="0"/>
                <w:sz w:val="18"/>
                <w:szCs w:val="18"/>
                <w:u w:val="none"/>
                <w:lang w:val="en-US" w:eastAsia="zh-CN" w:bidi="ar"/>
              </w:rPr>
              <w:t>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就业困难人员再就业（**人）</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年末城镇登记失业率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8</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失业人员再就业（**人）</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公共就业服务满意度</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就业政策经办服务满意度</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城镇</w:t>
            </w:r>
            <w:r>
              <w:rPr>
                <w:rFonts w:ascii="宋体" w:hAnsi="宋体" w:eastAsia="宋体" w:cs="宋体"/>
                <w:i w:val="0"/>
                <w:iCs w:val="0"/>
                <w:color w:val="000000"/>
                <w:kern w:val="0"/>
                <w:sz w:val="18"/>
                <w:szCs w:val="18"/>
                <w:u w:val="none"/>
                <w:lang w:val="en-US" w:eastAsia="zh-CN" w:bidi="ar"/>
              </w:rPr>
              <w:t>公益性岗位补贴</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3"/>
                <w:szCs w:val="13"/>
                <w:u w:val="none"/>
                <w:lang w:val="en-US" w:eastAsia="zh-CN" w:bidi="ar"/>
              </w:rPr>
              <w:t>元/人</w:t>
            </w:r>
            <w:r>
              <w:rPr>
                <w:rFonts w:hint="eastAsia" w:ascii="宋体" w:hAnsi="宋体" w:eastAsia="宋体" w:cs="宋体"/>
                <w:i w:val="0"/>
                <w:iCs w:val="0"/>
                <w:color w:val="000000"/>
                <w:kern w:val="0"/>
                <w:sz w:val="13"/>
                <w:szCs w:val="13"/>
                <w:u w:val="none"/>
                <w:lang w:val="en-US" w:eastAsia="zh-CN" w:bidi="ar"/>
              </w:rPr>
              <w:t>月</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1970</w:t>
            </w:r>
            <w:r>
              <w:rPr>
                <w:rFonts w:ascii="宋体" w:hAnsi="宋体" w:eastAsia="宋体" w:cs="宋体"/>
                <w:i w:val="0"/>
                <w:iCs w:val="0"/>
                <w:color w:val="000000"/>
                <w:kern w:val="0"/>
                <w:sz w:val="18"/>
                <w:szCs w:val="18"/>
                <w:u w:val="none"/>
                <w:lang w:val="en-US" w:eastAsia="zh-CN" w:bidi="ar"/>
              </w:rPr>
              <w:t>元/人</w:t>
            </w:r>
            <w:r>
              <w:rPr>
                <w:rFonts w:hint="eastAsia" w:ascii="宋体" w:hAnsi="宋体" w:eastAsia="宋体" w:cs="宋体"/>
                <w:i w:val="0"/>
                <w:iCs w:val="0"/>
                <w:color w:val="000000"/>
                <w:kern w:val="0"/>
                <w:sz w:val="18"/>
                <w:szCs w:val="18"/>
                <w:u w:val="none"/>
                <w:lang w:val="en-US" w:eastAsia="zh-CN" w:bidi="ar"/>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乡镇</w:t>
            </w:r>
            <w:r>
              <w:rPr>
                <w:rFonts w:ascii="宋体" w:hAnsi="宋体" w:eastAsia="宋体" w:cs="宋体"/>
                <w:i w:val="0"/>
                <w:iCs w:val="0"/>
                <w:color w:val="000000"/>
                <w:kern w:val="0"/>
                <w:sz w:val="18"/>
                <w:szCs w:val="18"/>
                <w:u w:val="none"/>
                <w:lang w:val="en-US" w:eastAsia="zh-CN" w:bidi="ar"/>
              </w:rPr>
              <w:t>公益性岗位补贴</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833</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r>
              <w:rPr>
                <w:rFonts w:hint="eastAsia" w:ascii="宋体" w:hAnsi="宋体" w:eastAsia="宋体" w:cs="宋体"/>
                <w:i w:val="0"/>
                <w:iCs w:val="0"/>
                <w:color w:val="000000"/>
                <w:kern w:val="0"/>
                <w:sz w:val="18"/>
                <w:szCs w:val="18"/>
                <w:u w:val="none"/>
                <w:lang w:val="en-US" w:eastAsia="zh-CN" w:bidi="ar"/>
              </w:rPr>
              <w:t>月</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833元/人月</w:t>
            </w:r>
          </w:p>
        </w:tc>
      </w:tr>
    </w:tbl>
    <w:p>
      <w:pPr>
        <w:widowControl w:val="0"/>
        <w:spacing w:after="120"/>
        <w:ind w:left="0" w:leftChars="0" w:firstLine="0" w:firstLineChars="0"/>
        <w:jc w:val="both"/>
        <w:rPr>
          <w:rFonts w:hint="default" w:ascii="Times New Roman" w:hAnsi="Times New Roman" w:eastAsia="黑体" w:cs="Times New Roman"/>
          <w:kern w:val="2"/>
          <w:sz w:val="24"/>
          <w:szCs w:val="24"/>
          <w:highlight w:val="none"/>
          <w:lang w:val="en-US" w:eastAsia="zh-CN" w:bidi="ar-SA"/>
        </w:rPr>
      </w:pPr>
    </w:p>
    <w:p>
      <w:pPr>
        <w:pageBreakBefore w:val="0"/>
        <w:widowControl w:val="0"/>
        <w:kinsoku/>
        <w:wordWrap/>
        <w:overflowPunct/>
        <w:topLinePunct w:val="0"/>
        <w:autoSpaceDE/>
        <w:autoSpaceDN/>
        <w:bidi w:val="0"/>
        <w:adjustRightInd/>
        <w:snapToGrid/>
        <w:spacing w:after="0" w:line="578" w:lineRule="exact"/>
        <w:ind w:left="0" w:leftChars="0" w:firstLine="0" w:firstLineChars="0"/>
        <w:jc w:val="both"/>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4"/>
        <w:tblW w:w="11350" w:type="dxa"/>
        <w:tblInd w:w="-2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1300"/>
        <w:gridCol w:w="1073"/>
        <w:gridCol w:w="1254"/>
        <w:gridCol w:w="1040"/>
        <w:gridCol w:w="1166"/>
        <w:gridCol w:w="800"/>
        <w:gridCol w:w="1084"/>
        <w:gridCol w:w="1266"/>
        <w:gridCol w:w="584"/>
        <w:gridCol w:w="9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kern w:val="0"/>
                <w:sz w:val="18"/>
                <w:szCs w:val="18"/>
                <w:u w:val="none"/>
                <w:lang w:val="en-US" w:eastAsia="zh-CN" w:bidi="ar"/>
              </w:rPr>
            </w:pPr>
            <w:r>
              <w:rPr>
                <w:rFonts w:ascii="宋体" w:hAnsi="宋体" w:eastAsia="宋体" w:cs="宋体"/>
                <w:i w:val="0"/>
                <w:iCs w:val="0"/>
                <w:color w:val="000000"/>
                <w:kern w:val="0"/>
                <w:sz w:val="16"/>
                <w:szCs w:val="16"/>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kern w:val="0"/>
                <w:sz w:val="18"/>
                <w:szCs w:val="18"/>
                <w:u w:val="none"/>
                <w:lang w:val="en-US" w:eastAsia="zh-CN" w:bidi="ar"/>
              </w:rPr>
            </w:pPr>
            <w:r>
              <w:rPr>
                <w:rFonts w:ascii="宋体" w:hAnsi="宋体" w:eastAsia="宋体" w:cs="宋体"/>
                <w:i w:val="0"/>
                <w:iCs w:val="0"/>
                <w:color w:val="00B050"/>
                <w:kern w:val="0"/>
                <w:sz w:val="18"/>
                <w:szCs w:val="18"/>
                <w:u w:val="none"/>
                <w:lang w:val="en-US" w:eastAsia="zh-CN" w:bidi="ar"/>
              </w:rPr>
              <w:t>51322824T000011843571-脱贫户监测户公益性岗位补贴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8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该项目资金用于发放脱贫户和监测户公益性岗位补贴。</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结合本县实际，开发乡村环卫保洁、水管员等公益性岗位。具体通过制定开发方案，明确岗位、职能职责、人员管理、资金使用等内容，由用人单位具体实施，实行财政、用人单位双重管理。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每人每月补贴标准</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833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元/人*月</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833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补贴公益性岗位人数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公益性岗位人员按要求出勤率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10月25日资金支付进度率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失败退回在11月</w:t>
            </w:r>
            <w:r>
              <w:rPr>
                <w:rFonts w:hint="default" w:ascii="微软雅黑" w:hAnsi="微软雅黑" w:eastAsia="微软雅黑" w:cs="微软雅黑"/>
                <w:i/>
                <w:iCs/>
                <w:color w:val="000000"/>
                <w:kern w:val="0"/>
                <w:sz w:val="16"/>
                <w:szCs w:val="16"/>
                <w:u w:val="none"/>
                <w:lang w:eastAsia="zh-CN" w:bidi="ar"/>
              </w:rPr>
              <w:t>、</w:t>
            </w:r>
            <w:r>
              <w:rPr>
                <w:rFonts w:hint="eastAsia" w:ascii="微软雅黑" w:hAnsi="微软雅黑" w:eastAsia="微软雅黑" w:cs="微软雅黑"/>
                <w:i/>
                <w:iCs/>
                <w:color w:val="000000"/>
                <w:kern w:val="0"/>
                <w:sz w:val="16"/>
                <w:szCs w:val="16"/>
                <w:u w:val="none"/>
                <w:lang w:val="en-US" w:eastAsia="zh-CN" w:bidi="ar"/>
              </w:rPr>
              <w:t>12月重新支付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提高受益人生活水平</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稳定提升</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稳定提升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落实政策满意度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社会群众满意度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公益性岗位补贴金额</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较好地完成了目标任务，专项预算符合相关法律法规及政策规定，使用较为规范，支出范围合规。本项目自评总分为90分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个别指标值与完成值有较大出入。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提升本项目资金绩效精准率。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8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6"/>
                <w:szCs w:val="16"/>
                <w:u w:val="none"/>
              </w:rPr>
            </w:pPr>
            <w:r>
              <w:rPr>
                <w:rFonts w:ascii="宋体" w:hAnsi="宋体" w:eastAsia="宋体" w:cs="宋体"/>
                <w:i w:val="0"/>
                <w:iCs w:val="0"/>
                <w:color w:val="00B050"/>
                <w:kern w:val="0"/>
                <w:sz w:val="18"/>
                <w:szCs w:val="18"/>
                <w:u w:val="none"/>
                <w:lang w:val="en-US" w:eastAsia="zh-CN" w:bidi="ar"/>
              </w:rPr>
              <w:t>51322824T000011901447-2025年浙江对口支援黑水县劳动力技能培训和转移就业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8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开展农村劳动力技能培训100人次以上（包括未就业高校毕业生能力提升培训），帮助农村劳动力转移输出至少40人，举办对口支援专题招聘会至少1场，对黑水籍务工人员到浙江务工兑现交通补贴（包车包机），进一步优化人力资源市场网络建设，增加服务设施设备。</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基本完成了年度目标任务，开展3次技能培训，举办1场大型招聘会，对42人实现交通补助。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举办招聘会次数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技能培训人数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人/次</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开展技能培训期数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期</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返岗人员包机包车次数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次</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劳动力转移输出</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11月30日前拨付完成率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因就业问题发生群体性事件</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起</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就业政策满意度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本项目成本控制金额</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较好地完成了目标任务，专项预算符合相关法律法规及政策规定，使用较为规范，支出范围合规。本项目自评总分为90分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劳动力转移输出力度不够大。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进一步提升本资金绩效精确性，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8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6"/>
                <w:szCs w:val="16"/>
                <w:u w:val="none"/>
              </w:rPr>
            </w:pPr>
            <w:r>
              <w:rPr>
                <w:rFonts w:ascii="宋体" w:hAnsi="宋体" w:eastAsia="宋体" w:cs="宋体"/>
                <w:i w:val="0"/>
                <w:iCs w:val="0"/>
                <w:color w:val="00B050"/>
                <w:kern w:val="0"/>
                <w:sz w:val="18"/>
                <w:szCs w:val="18"/>
                <w:u w:val="none"/>
                <w:lang w:val="en-US" w:eastAsia="zh-CN" w:bidi="ar"/>
              </w:rPr>
              <w:t>51322824T000011916648-2024年浙江对口支援家门口就业工坊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8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推广黑水县家门口工坊灵活就业，促进群众就近就地就业。</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一定程度上促进了本县群众就近就地就业。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10.23</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30.23</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17.02</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56.32%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订单量不足造成预算执行未完成100%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10.23</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30.23</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17.02</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56.32%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购买取暖设备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套</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带动就近就地就业人数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能力提升培训人数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资金拨付正确率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12月20日前拨付完成率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56.32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增加农村劳动力就业技能</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就业政策满意度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本项目成本控制金额</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17.02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84</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目标任务完成不理想，使用较为规范，支出范围合规。自评得分84分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指标值与完成值有较大出入。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通过各种渠道增加订单量， 为更多的县域内群众提供就近就地就业机会。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8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25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1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8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2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5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93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6"/>
                <w:szCs w:val="16"/>
                <w:u w:val="none"/>
              </w:rPr>
            </w:pPr>
            <w:r>
              <w:rPr>
                <w:rFonts w:ascii="宋体" w:hAnsi="宋体" w:eastAsia="宋体" w:cs="宋体"/>
                <w:i w:val="0"/>
                <w:iCs w:val="0"/>
                <w:color w:val="00B050"/>
                <w:kern w:val="0"/>
                <w:sz w:val="18"/>
                <w:szCs w:val="18"/>
                <w:u w:val="none"/>
                <w:lang w:val="en-US" w:eastAsia="zh-CN" w:bidi="ar"/>
              </w:rPr>
              <w:t>51322825T000012373457-脱贫人口跨区域交通补贴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8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对本县脱贫人口跨区域务工就业给予交通补贴。县区域外省区域内、省外稳定务工就业3个月以上6个月以下的，分别给予200元和800元一次性交通补贴；6个月以上的，分别给予400元和1200元一次性交通补贴。</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完成县域内3956人外出务工交通补贴。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322.16</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322.16</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322.16</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322.16</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0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补贴脱贫外出务工人员数量</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3300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3954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交通补贴拨付正确率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规定时间内完成补贴</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12月20日前</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通过交通补贴推动劳动力外出务工积极性</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帮扶对象满意度指标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就业政策执行满意度</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本项目成本控制金额</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3000000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3221600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82</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目标任务完成，使用较为规范，支出范围合规。自评得分88分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外出务工人员银行卡信息错误，造成打款失败人员较多。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加强与农业农村局业务对接，核实外出务工人员银行卡信息，减少错误。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8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p>
            <w:pPr>
              <w:rPr>
                <w:rFonts w:hint="eastAsia" w:ascii="宋体" w:hAnsi="宋体" w:eastAsia="宋体" w:cs="宋体"/>
                <w:i w:val="0"/>
                <w:iCs w:val="0"/>
                <w:color w:val="000000"/>
                <w:sz w:val="16"/>
                <w:szCs w:val="16"/>
                <w:u w:val="none"/>
              </w:rPr>
            </w:pPr>
          </w:p>
        </w:tc>
        <w:tc>
          <w:tcPr>
            <w:tcW w:w="10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25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1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8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2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5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93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r>
    </w:tbl>
    <w:p>
      <w:pPr>
        <w:keepNext w:val="0"/>
        <w:keepLines w:val="0"/>
        <w:widowControl/>
        <w:suppressLineNumbers w:val="0"/>
        <w:jc w:val="center"/>
        <w:textAlignment w:val="center"/>
        <w:rPr>
          <w:rFonts w:hint="eastAsia" w:ascii="黑体" w:hAnsi="宋体" w:eastAsia="黑体" w:cs="黑体"/>
          <w:b/>
          <w:bCs/>
          <w:i w:val="0"/>
          <w:iCs w:val="0"/>
          <w:color w:val="000000"/>
          <w:kern w:val="0"/>
          <w:sz w:val="18"/>
          <w:szCs w:val="18"/>
          <w:u w:val="none"/>
          <w:lang w:val="en-US" w:eastAsia="zh-CN" w:bidi="ar"/>
        </w:rPr>
        <w:sectPr>
          <w:pgSz w:w="11906" w:h="16838"/>
          <w:pgMar w:top="567" w:right="680" w:bottom="567" w:left="680" w:header="851" w:footer="992" w:gutter="0"/>
          <w:cols w:space="425" w:num="1"/>
          <w:docGrid w:type="lines" w:linePitch="312" w:charSpace="0"/>
        </w:sectPr>
      </w:pPr>
    </w:p>
    <w:tbl>
      <w:tblPr>
        <w:tblStyle w:val="4"/>
        <w:tblW w:w="11350" w:type="dxa"/>
        <w:tblInd w:w="-2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1300"/>
        <w:gridCol w:w="1073"/>
        <w:gridCol w:w="2094"/>
        <w:gridCol w:w="600"/>
        <w:gridCol w:w="666"/>
        <w:gridCol w:w="950"/>
        <w:gridCol w:w="1034"/>
        <w:gridCol w:w="1266"/>
        <w:gridCol w:w="584"/>
        <w:gridCol w:w="9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6"/>
                <w:szCs w:val="16"/>
                <w:u w:val="none"/>
              </w:rPr>
            </w:pPr>
            <w:r>
              <w:rPr>
                <w:rFonts w:ascii="宋体" w:hAnsi="宋体" w:eastAsia="宋体" w:cs="宋体"/>
                <w:i w:val="0"/>
                <w:iCs w:val="0"/>
                <w:color w:val="00B050"/>
                <w:kern w:val="0"/>
                <w:sz w:val="18"/>
                <w:szCs w:val="18"/>
                <w:u w:val="none"/>
                <w:lang w:val="en-US" w:eastAsia="zh-CN" w:bidi="ar"/>
              </w:rPr>
              <w:t>51322825T000012896334-黑水县就业创业补助资金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3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主要用于2025年公益性岗位、见习补贴、技能培训补贴、社保补贴等。</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完成了本项目目标任务，城镇新增就业450人，就业困难人员再就业5人，城镇失业人员再就业25人。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开发城镇公益性岗位，提供高校毕业</w:t>
            </w:r>
            <w:r>
              <w:rPr>
                <w:rFonts w:ascii="宋体" w:hAnsi="宋体" w:cs="宋体"/>
                <w:i w:val="0"/>
                <w:iCs w:val="0"/>
                <w:color w:val="000000"/>
                <w:kern w:val="0"/>
                <w:sz w:val="16"/>
                <w:szCs w:val="16"/>
                <w:u w:val="none"/>
                <w:lang w:eastAsia="zh-CN" w:bidi="ar"/>
              </w:rPr>
              <w:t>生</w:t>
            </w:r>
            <w:bookmarkStart w:id="1" w:name="_GoBack"/>
            <w:bookmarkEnd w:id="1"/>
            <w:r>
              <w:rPr>
                <w:rFonts w:ascii="宋体" w:hAnsi="宋体" w:eastAsia="宋体" w:cs="宋体"/>
                <w:i w:val="0"/>
                <w:iCs w:val="0"/>
                <w:color w:val="000000"/>
                <w:kern w:val="0"/>
                <w:sz w:val="16"/>
                <w:szCs w:val="16"/>
                <w:u w:val="none"/>
                <w:lang w:val="en-US" w:eastAsia="zh-CN" w:bidi="ar"/>
              </w:rPr>
              <w:t>和16-24岁无业青年就业见习岗位，发放灵活就业困难人员社保补贴，发放一次性求职补贴，发放企业吸纳脱贫人口、就业困难人员、高校毕业生岗位补</w:t>
            </w:r>
            <w:r>
              <w:rPr>
                <w:rFonts w:hint="eastAsia" w:ascii="宋体" w:hAnsi="宋体" w:cs="宋体"/>
                <w:i w:val="0"/>
                <w:iCs w:val="0"/>
                <w:color w:val="000000"/>
                <w:kern w:val="0"/>
                <w:sz w:val="16"/>
                <w:szCs w:val="16"/>
                <w:u w:val="none"/>
                <w:lang w:val="en-US" w:eastAsia="zh-CN" w:bidi="ar"/>
              </w:rPr>
              <w:t>贴和</w:t>
            </w:r>
            <w:r>
              <w:rPr>
                <w:rFonts w:ascii="宋体" w:hAnsi="宋体" w:eastAsia="宋体" w:cs="宋体"/>
                <w:i w:val="0"/>
                <w:iCs w:val="0"/>
                <w:color w:val="000000"/>
                <w:kern w:val="0"/>
                <w:sz w:val="16"/>
                <w:szCs w:val="16"/>
                <w:u w:val="none"/>
                <w:lang w:val="en-US" w:eastAsia="zh-CN" w:bidi="ar"/>
              </w:rPr>
              <w:t xml:space="preserve"> 社保补贴，发放培训补贴、培训期间脱贫人口生活补贴等，通过一系列举措推动就业创业工作取得有效成效，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518.72</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518.72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518.72</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518.72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培训人数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发放社保补贴人数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发放见习补贴人数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发放公益性岗位补贴人数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本年开展农村劳动力资源调查次数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场次</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企业吸纳补贴企业数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家</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公益性岗位人员出勤率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70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12月20日前项目完成率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提高脱贫户监测户人员生活水平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就业政策执行满意度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受助人员满意度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424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424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较好地完成了目标任务，专项预算符合相关法律法规及政策规定，使用较为规范，支出范围合规。本项目自评总分为85分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个别指标值与完成值有较大出入。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提升本项目资金绩效精准率。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4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8"/>
                <w:szCs w:val="18"/>
                <w:u w:val="none"/>
              </w:rPr>
            </w:pPr>
            <w:r>
              <w:rPr>
                <w:rFonts w:ascii="宋体" w:hAnsi="宋体" w:eastAsia="宋体" w:cs="宋体"/>
                <w:i w:val="0"/>
                <w:iCs w:val="0"/>
                <w:color w:val="00B050"/>
                <w:kern w:val="0"/>
                <w:sz w:val="18"/>
                <w:szCs w:val="18"/>
                <w:u w:val="none"/>
                <w:lang w:val="en-US" w:eastAsia="zh-CN" w:bidi="ar"/>
              </w:rPr>
              <w:t>51322825T000013881295-黑水县普惠金融发展资金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3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用于创业担保贷款奖补政策。</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完成了本年创业担保贷款目标任务。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对本年符合条件的创业担保贷款人员</w:t>
            </w:r>
            <w:r>
              <w:rPr>
                <w:rFonts w:hint="eastAsia" w:ascii="宋体" w:hAnsi="宋体" w:cs="宋体"/>
                <w:i w:val="0"/>
                <w:iCs w:val="0"/>
                <w:color w:val="000000"/>
                <w:kern w:val="0"/>
                <w:sz w:val="16"/>
                <w:szCs w:val="16"/>
                <w:u w:val="none"/>
                <w:lang w:val="en-US" w:eastAsia="zh-CN" w:bidi="ar"/>
              </w:rPr>
              <w:t>按</w:t>
            </w:r>
            <w:r>
              <w:rPr>
                <w:rFonts w:ascii="宋体" w:hAnsi="宋体" w:eastAsia="宋体" w:cs="宋体"/>
                <w:i w:val="0"/>
                <w:iCs w:val="0"/>
                <w:color w:val="000000"/>
                <w:kern w:val="0"/>
                <w:sz w:val="16"/>
                <w:szCs w:val="16"/>
                <w:u w:val="none"/>
                <w:lang w:val="en-US" w:eastAsia="zh-CN" w:bidi="ar"/>
              </w:rPr>
              <w:t>要求贴息，每季度由银行提供贴息人员花名册，我单位工作人员按提供信息支付贴息。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47.92</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18.69</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39.00%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本项目资金依据各银行提供贷款信息具实发放贴息。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47.92</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18.69</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39.00%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本年度创业担保贷款发放额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270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285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发放创业担保贷款人数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人次</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162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创业担保贷款回收率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在12月20日前完成拨付率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创业担保贷款发放笔数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起</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就业帮扶政策满意度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本次项目拨款金额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47.92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18.69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83</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较好地完成了目标任务，专项预算符合相关法律法规及政策规定，使用较为规范，支出范围合规。本项目自评总分为83分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个别指标值与完成值有较大出入。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提升本项目资金绩效精准率。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4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p>
            <w:pPr>
              <w:rPr>
                <w:rFonts w:hint="eastAsia" w:ascii="宋体" w:hAnsi="宋体" w:eastAsia="宋体" w:cs="宋体"/>
                <w:i w:val="0"/>
                <w:iCs w:val="0"/>
                <w:color w:val="000000"/>
                <w:sz w:val="16"/>
                <w:szCs w:val="16"/>
                <w:u w:val="none"/>
              </w:rPr>
            </w:pPr>
          </w:p>
          <w:p>
            <w:pPr>
              <w:rPr>
                <w:rFonts w:hint="eastAsia" w:ascii="宋体" w:hAnsi="宋体" w:eastAsia="宋体" w:cs="宋体"/>
                <w:i w:val="0"/>
                <w:iCs w:val="0"/>
                <w:color w:val="000000"/>
                <w:sz w:val="16"/>
                <w:szCs w:val="16"/>
                <w:u w:val="none"/>
              </w:rPr>
            </w:pPr>
          </w:p>
        </w:tc>
        <w:tc>
          <w:tcPr>
            <w:tcW w:w="13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20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60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6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95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03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126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5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c>
          <w:tcPr>
            <w:tcW w:w="93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3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18"/>
                <w:szCs w:val="18"/>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B050"/>
                <w:sz w:val="18"/>
                <w:szCs w:val="18"/>
                <w:u w:val="none"/>
              </w:rPr>
            </w:pPr>
            <w:r>
              <w:rPr>
                <w:rFonts w:ascii="宋体" w:hAnsi="宋体" w:eastAsia="宋体" w:cs="宋体"/>
                <w:i w:val="0"/>
                <w:iCs w:val="0"/>
                <w:color w:val="00B050"/>
                <w:kern w:val="0"/>
                <w:sz w:val="18"/>
                <w:szCs w:val="18"/>
                <w:u w:val="none"/>
                <w:lang w:val="en-US" w:eastAsia="zh-CN" w:bidi="ar"/>
              </w:rPr>
              <w:t>51322826T000015183179-中央财政稳就业扩大社会保险补贴范围补助资金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34"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53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对符合要求的中小微企业发放稳就业扩大社会保险补贴。</w:t>
            </w:r>
          </w:p>
        </w:tc>
        <w:tc>
          <w:tcPr>
            <w:tcW w:w="38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2025年无符合要求人员。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9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对符合要求的中小微企业发放稳就业扩大社会保险补贴。2025年无符合要求人员。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9.18</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2025年无符合要求人员。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9.18</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补贴社会保险人员数量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按实际符合人员补贴</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15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补贴发放正确率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15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申请补贴在元宝时间发放率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因就业问题发生群体性事件数量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起</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15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重点群体就业情况</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有所改善</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15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落实政策满意度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本项目所需金额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9.18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2025年无符合要求人员，此项目未支付，得分35分。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未完成2025年目标任务。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10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进一步宣传扩大社会保险补贴的就业政策。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9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54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bl>
    <w:p>
      <w:pPr>
        <w:spacing w:line="580" w:lineRule="exact"/>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567" w:right="680" w:bottom="567"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1C0E1F77"/>
    <w:rsid w:val="2A081593"/>
    <w:rsid w:val="32D5258C"/>
    <w:rsid w:val="34EB1F43"/>
    <w:rsid w:val="36435EC2"/>
    <w:rsid w:val="3BF13876"/>
    <w:rsid w:val="43EB7E23"/>
    <w:rsid w:val="4DD97D2F"/>
    <w:rsid w:val="60D032A5"/>
    <w:rsid w:val="7079109E"/>
    <w:rsid w:val="771770DB"/>
    <w:rsid w:val="F7DF1743"/>
    <w:rsid w:val="FB2B3ED5"/>
    <w:rsid w:val="FFFBB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20</Pages>
  <Words>6056</Words>
  <Characters>6609</Characters>
  <Lines>2</Lines>
  <Paragraphs>1</Paragraphs>
  <TotalTime>70</TotalTime>
  <ScaleCrop>false</ScaleCrop>
  <LinksUpToDate>false</LinksUpToDate>
  <CharactersWithSpaces>6620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2026-08-18T16:52:00Z</cp:lastPrinted>
  <dcterms:modified xsi:type="dcterms:W3CDTF">2026-09-07T11:09:46Z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3115989309D741DA945EE44A488D69E1</vt:lpwstr>
  </property>
  <property fmtid="{D5CDD505-2E9C-101B-9397-08002B2CF9AE}" pid="4" name="KSOTemplateDocerSaveRecord">
    <vt:lpwstr>eyJoZGlkIjoiZTliMmIwNmYyNDYzNDBmMmZiZDUyNzc4MzJmMGJkZGEiLCJ1c2VySWQiOiI3MjczNjIzMjkifQ==</vt:lpwstr>
  </property>
</Properties>
</file>