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黑体" w:eastAsia="仿宋_GB2312" w:cs="方正小标宋简体"/>
          <w:b/>
          <w:sz w:val="32"/>
          <w:szCs w:val="32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sz w:val="32"/>
          <w:szCs w:val="32"/>
        </w:rPr>
        <w:t>黑水县信访局</w:t>
      </w:r>
    </w:p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部门20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20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年部门整体支出绩效评价报告</w:t>
      </w:r>
      <w:bookmarkEnd w:id="0"/>
    </w:p>
    <w:p>
      <w:pPr>
        <w:spacing w:line="580" w:lineRule="exact"/>
        <w:ind w:firstLine="643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（一）机构组成。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1个行政机构，内设1个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信访接待</w:t>
      </w:r>
      <w:r>
        <w:rPr>
          <w:rFonts w:hint="eastAsia" w:ascii="仿宋_GB2312" w:hAnsi="仿宋" w:eastAsia="仿宋_GB2312" w:cs="仿宋_GB2312"/>
          <w:sz w:val="32"/>
          <w:szCs w:val="32"/>
        </w:rPr>
        <w:t>中心，属于事业编制。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机构职能。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协调乡镇、县级部门解决群众反映的突出问题，向乡镇、县级部门交办信访事项，负责协调处理跨乡镇、跨部门的重要信访问题。指导全县信访和群众工作，总结推广信访和群</w:t>
      </w:r>
      <w:bookmarkStart w:id="1" w:name="_GoBack"/>
      <w:bookmarkEnd w:id="1"/>
      <w:r>
        <w:rPr>
          <w:rFonts w:hint="eastAsia" w:ascii="仿宋_GB2312" w:hAnsi="仿宋" w:eastAsia="仿宋_GB2312" w:cs="仿宋_GB2312"/>
          <w:sz w:val="32"/>
          <w:szCs w:val="32"/>
        </w:rPr>
        <w:t>众工作经验，提出加强和改进信访和群众工作的意见和建议。承办县委、县政府及上级党委、政府及领导转办、批办的信访事项，督促检查领导的来信来访批示件落实情况。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人员概况。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315" w:afterAutospacing="0" w:line="23" w:lineRule="atLeast"/>
        <w:ind w:left="0" w:right="0" w:firstLine="420"/>
        <w:rPr>
          <w:rFonts w:hint="default" w:ascii="仿宋_GB2312" w:hAnsi="仿宋" w:eastAsia="仿宋_GB2312" w:cs="仿宋_GB2312"/>
          <w:color w:val="000000" w:themeColor="text1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color w:val="000000" w:themeColor="text1"/>
          <w:kern w:val="2"/>
          <w:sz w:val="32"/>
          <w:szCs w:val="32"/>
          <w:lang w:val="en-US" w:eastAsia="zh-CN" w:bidi="ar-SA"/>
        </w:rPr>
        <w:t>行政编制4名，其中：正科级1名（局长），副科级2名（副局长），股级领导1名，行政工勤2名。行政编制实有在岗人数6人，其中：正科级1人（局长1名），副科级1人（副局长），四级调研员1名，三级主任科员1名，行政工勤2名。事业编制4名，副科级1名，事业管理3名。事业编制实有在岗人数3名，其中：副科级1名，管理九级1名，管理10级1名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二、部门财政资金收支情况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（一）部门财政资金收入情况。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  <w:t>1．收入与预算对比分析：本单位2020年年初预算安排收入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</w:rPr>
        <w:t>160.2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  <w:t>万元，本年实际收入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</w:rPr>
        <w:t>150.6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  <w:t>万元，本年实际收入与年初预算减少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</w:rPr>
        <w:t>9.6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  <w:t>万元，差异率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  <w:t>%。差异原因是厉行节约。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（二）部门财政资金支出情况。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（一）部门预算管理。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本单位整体绩效目标是：协调乡镇、县级部门解决群众反映的突出问题，向乡镇、县级部门交办信访事项，负责协调处理跨乡镇、跨部门的重要信访问题。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（二）专项预算管理。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本单位专项预算项目主要用于促进就业劳务开发及招聘会，专项预算经费纳入商品和服务支出使用，预算项目规划合理，分配科学及时，结果符合工作要求。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资产管理做到正确核算，加强固定资产购置、使用及保管。账务及各类报表公开、准确如实反映，做到信息及时公开等。各项规章制度健全，制度执行严格合规。会计核算符合相关财务管理规定。资金管理方面，各项资金均实行专款专用，严格依法依规执行资金支付依据和开支标准,严格执行政府采购制度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单位预算内经费实行“收支两条线”管理，设立了专门的出纳和会计人员，在报账处理上严格按照财经纪律制度等要求实施报账制。预算内经费我单位按照有关法律法规和财务制度严格执行，经费组织决算及报表的审核、报送与财政部门逐一核对，确保经费预决算的严肃性、准确性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（三）结果应用情况。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预算支出在保障本局工作运转、履行职能职责上整体情况良好。具体有：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 w:cs="仿宋_GB2312"/>
          <w:sz w:val="32"/>
          <w:szCs w:val="32"/>
        </w:rPr>
        <w:t>年度支出绩效较好，预算编制比较精确、合理;为认真落实中央“八项”规定等厉行节约，反对浪费规定要求，压缩了部分培训费及一般性支出;动态优化了年度预算安排，保障了在经费压缩情况下的高效运转;各项目经费的支出有力保障了办公设备购置等项目所需，推动了改革和各类便民措施的实行;提高了管理工作的规范化、信息化水平;强化机关公用经费及日常运行经费管理，对于各科室日常公用经费按照相关政策进行管理，对于办公日常运行维护费用加强审核力度，公用经费及水、电等日常运行经费均有一定下降。 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四、评价结论及建议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（一）评价结论。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按照国家政策法规规定，结合本部门的实际情况，建立健全了财务管理制度和约束机制，依法、有效地使用财政资金，提高财政资金使用效率，合理分配人、财、物，完成了部门职能目标，实现了较高的工作效率和支出绩效。 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结合评价得分评价结果为良好。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（二）存在问题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 落实属地管理责任还不到位，重检查，轻落实，督促整改还不够到位。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（三）改进建议 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我们将进一步重视预算的编制工作，提高预算编制的精确度，提高财政资金使用效率，尽量减少预算执行调整、结转和结余注销的情形。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450A7"/>
    <w:multiLevelType w:val="singleLevel"/>
    <w:tmpl w:val="77C450A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91B22"/>
    <w:rsid w:val="00291808"/>
    <w:rsid w:val="00491B22"/>
    <w:rsid w:val="0052390C"/>
    <w:rsid w:val="093D7099"/>
    <w:rsid w:val="0A0E5FB9"/>
    <w:rsid w:val="0E533A20"/>
    <w:rsid w:val="36435EC2"/>
    <w:rsid w:val="43A34666"/>
    <w:rsid w:val="50032C05"/>
    <w:rsid w:val="5C846445"/>
    <w:rsid w:val="60D032A5"/>
    <w:rsid w:val="68EA4945"/>
    <w:rsid w:val="6D97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53</Words>
  <Characters>307</Characters>
  <Lines>2</Lines>
  <Paragraphs>1</Paragraphs>
  <TotalTime>8</TotalTime>
  <ScaleCrop>false</ScaleCrop>
  <LinksUpToDate>false</LinksUpToDate>
  <CharactersWithSpaces>359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acer</cp:lastModifiedBy>
  <cp:lastPrinted>2021-08-13T00:50:00Z</cp:lastPrinted>
  <dcterms:modified xsi:type="dcterms:W3CDTF">2021-08-13T02:30:34Z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B76E68F318D6466CADC6554BF0BADFC0</vt:lpwstr>
  </property>
</Properties>
</file>