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0"/>
          <w:szCs w:val="40"/>
        </w:rPr>
      </w:pPr>
      <w:bookmarkStart w:id="0" w:name="_Toc15396616"/>
      <w:r>
        <w:rPr>
          <w:rFonts w:hint="eastAsia" w:ascii="仿宋_GB2312" w:hAnsi="黑体" w:eastAsia="仿宋_GB2312" w:cs="方正小标宋简体"/>
          <w:b/>
          <w:sz w:val="40"/>
          <w:szCs w:val="40"/>
          <w:lang w:val="en-US" w:eastAsia="zh-CN"/>
        </w:rPr>
        <w:t>黑水县医保局单位</w:t>
      </w:r>
      <w:r>
        <w:rPr>
          <w:rFonts w:hint="eastAsia" w:ascii="仿宋_GB2312" w:hAnsi="黑体" w:eastAsia="仿宋_GB2312" w:cs="方正小标宋简体"/>
          <w:b/>
          <w:sz w:val="40"/>
          <w:szCs w:val="40"/>
        </w:rPr>
        <w:t>20</w:t>
      </w:r>
      <w:r>
        <w:rPr>
          <w:rFonts w:hint="eastAsia" w:ascii="仿宋_GB2312" w:hAnsi="黑体" w:eastAsia="仿宋_GB2312" w:cs="方正小标宋简体"/>
          <w:b/>
          <w:sz w:val="40"/>
          <w:szCs w:val="40"/>
          <w:lang w:val="en-US" w:eastAsia="zh-CN"/>
        </w:rPr>
        <w:t>23</w:t>
      </w:r>
      <w:r>
        <w:rPr>
          <w:rFonts w:hint="eastAsia" w:ascii="仿宋_GB2312" w:hAnsi="黑体" w:eastAsia="仿宋_GB2312" w:cs="方正小标宋简体"/>
          <w:b/>
          <w:sz w:val="40"/>
          <w:szCs w:val="40"/>
        </w:rPr>
        <w:t>年部门</w:t>
      </w:r>
    </w:p>
    <w:p>
      <w:pPr>
        <w:spacing w:line="600" w:lineRule="exact"/>
        <w:jc w:val="center"/>
        <w:outlineLvl w:val="0"/>
        <w:rPr>
          <w:rFonts w:ascii="仿宋_GB2312" w:hAnsi="黑体" w:eastAsia="仿宋_GB2312" w:cs="方正小标宋简体"/>
          <w:b/>
          <w:sz w:val="40"/>
          <w:szCs w:val="40"/>
        </w:rPr>
      </w:pPr>
      <w:r>
        <w:rPr>
          <w:rFonts w:hint="eastAsia" w:ascii="仿宋_GB2312" w:hAnsi="黑体" w:eastAsia="仿宋_GB2312" w:cs="方正小标宋简体"/>
          <w:b/>
          <w:sz w:val="40"/>
          <w:szCs w:val="40"/>
        </w:rPr>
        <w:t>整体支出绩效评价报告</w:t>
      </w:r>
      <w:bookmarkEnd w:id="0"/>
    </w:p>
    <w:p>
      <w:pPr>
        <w:spacing w:line="580" w:lineRule="exact"/>
        <w:ind w:firstLine="803" w:firstLineChars="200"/>
        <w:rPr>
          <w:rFonts w:ascii="仿宋_GB2312" w:hAnsi="黑体" w:eastAsia="仿宋_GB2312" w:cs="黑体"/>
          <w:b/>
          <w:sz w:val="40"/>
          <w:szCs w:val="40"/>
        </w:rPr>
      </w:pP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（一）机构组成。</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部门内设3个股室1个中心，分别为办公室、服务保障股、监督管理股、医疗保障服务中心（中心下设6个股室：统筹股、审核股、基金管理股、信息股、异地结算股、生育保险和医疗救助股）。</w:t>
      </w:r>
    </w:p>
    <w:p>
      <w:pPr>
        <w:numPr>
          <w:ilvl w:val="0"/>
          <w:numId w:val="1"/>
        </w:num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机构职能。</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1.履行政治领导责任，做好理论武装和思想政治工作，负责学习、宣传、贯彻执行党的理论和路线方针政策，贯彻落实党中央、省委、州委、县委的决策部署，发挥好把方向、管大局、保落实的重要作用。</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2.讨论和决定本单位下列重大问题。党的路线方针政策、国家法律法规和上级党组织重要会议、重要文件、重大决策部署的贯彻落实事项。需要向上级党组织请示报告的重要事项。内部机构设置、职责、人员编制等事项。重大决策、重要人事任免、重大项目安排、大额资金使用等事项。基层党组织和党员队伍建设方面的重要事项。意识形态工作、思想政治工作和精神文明建设方面的重要事项。党风廉政建设和反腐败工作方面的重要事项。其他应当由党组讨论和决定的重大问题。</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3.贯彻党管干部原则，加强干部队伍建设，完善干部培养选拔机制，加强干部教育管理监督。贯彻党管人才原则，加强人才队伍建设。加强对本单位工会、共青团、妇联等群团工作的领导。</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4.履行党要管党、从严治党</w:t>
      </w:r>
      <w:r>
        <w:rPr>
          <w:rFonts w:hint="default" w:ascii="仿宋_GB2312" w:hAnsi="Times New Roman" w:eastAsia="仿宋_GB2312"/>
          <w:bCs/>
          <w:snapToGrid w:val="0"/>
          <w:sz w:val="32"/>
          <w:szCs w:val="32"/>
        </w:rPr>
        <w:t>主体</w:t>
      </w:r>
      <w:r>
        <w:rPr>
          <w:rFonts w:hint="eastAsia" w:ascii="仿宋_GB2312" w:hAnsi="Times New Roman" w:eastAsia="仿宋_GB2312"/>
          <w:bCs/>
          <w:snapToGrid w:val="0"/>
          <w:sz w:val="32"/>
          <w:szCs w:val="32"/>
        </w:rPr>
        <w:t>责任，加强对本单位党的建设的领导，落实党建工作责任制。认真履行党风廉政建设主体责任，支持纪检监察机构履行监督责任。</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5.贯彻落实医疗保险、生育保险、医疗救助等医疗保障法律法规，拟订执行医疗保障</w:t>
      </w:r>
      <w:r>
        <w:rPr>
          <w:rFonts w:hint="default" w:ascii="仿宋_GB2312" w:hAnsi="Times New Roman" w:eastAsia="仿宋_GB2312"/>
          <w:bCs/>
          <w:snapToGrid w:val="0"/>
          <w:sz w:val="32"/>
          <w:szCs w:val="32"/>
        </w:rPr>
        <w:t>法制</w:t>
      </w:r>
      <w:r>
        <w:rPr>
          <w:rFonts w:hint="eastAsia" w:ascii="仿宋_GB2312" w:hAnsi="Times New Roman" w:eastAsia="仿宋_GB2312"/>
          <w:bCs/>
          <w:snapToGrid w:val="0"/>
          <w:sz w:val="32"/>
          <w:szCs w:val="32"/>
        </w:rPr>
        <w:t>法规、规范性文件草案的具体办法，落实全县医疗保障事业发展规划、政策和标准，并组织实施和监督检查。</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6.落实医疗保障基金监督管理制度，建立健全医疗保障基金安全防控机制，监督强化全县医疗保障基金运行管理。</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7.贯彻执行医疗保障筹资和待遇政策，完善动态调整和区域调剂平衡机制，统筹城乡医疗保障待遇标准，建立健全与筹资水平相适应的待遇调整机制。组织实施长期护理保险制度改革。</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8.贯彻落实全省城乡统一的药品、医用耗材、医疗服务项目、医疗服务设施等医疗保障目录和支付标准并监督管理。落实特殊医用材料、特殊检查和治疗、医院制剂等相关目录和支付标准并监督实施。</w:t>
      </w:r>
    </w:p>
    <w:p>
      <w:pPr>
        <w:pStyle w:val="4"/>
        <w:spacing w:before="0" w:beforeAutospacing="0" w:after="0" w:afterAutospacing="0" w:line="560" w:lineRule="exact"/>
        <w:ind w:firstLine="640" w:firstLineChars="200"/>
        <w:rPr>
          <w:rFonts w:ascii="仿宋_GB2312" w:hAnsi="Times New Roman" w:eastAsia="仿宋_GB2312"/>
          <w:bCs/>
          <w:snapToGrid w:val="0"/>
          <w:sz w:val="32"/>
          <w:szCs w:val="32"/>
        </w:rPr>
      </w:pPr>
      <w:r>
        <w:rPr>
          <w:rFonts w:hint="eastAsia" w:ascii="仿宋_GB2312" w:hAnsi="Times New Roman" w:eastAsia="仿宋_GB2312"/>
          <w:bCs/>
          <w:snapToGrid w:val="0"/>
          <w:sz w:val="32"/>
          <w:szCs w:val="32"/>
        </w:rPr>
        <w:t>9.贯彻落实药品、医用耗材价格政策并监督管理。落实医疗服务项目、医疗服务设施收费标准等政策，建立医保支付医药服务价格合理确定和动态调整机制，推动建立市场主导的社会医药服务价格形成机制，建立价格信息监测和信息发布制度。</w:t>
      </w:r>
    </w:p>
    <w:p>
      <w:pPr>
        <w:spacing w:line="560" w:lineRule="exact"/>
        <w:ind w:firstLine="640" w:firstLineChars="200"/>
        <w:rPr>
          <w:rFonts w:hint="eastAsia" w:ascii="仿宋_GB2312" w:hAnsi="仿宋" w:eastAsia="仿宋_GB2312" w:cs="仿宋_GB2312"/>
          <w:b/>
          <w:bCs/>
          <w:sz w:val="32"/>
          <w:szCs w:val="32"/>
        </w:rPr>
      </w:pPr>
      <w:r>
        <w:rPr>
          <w:rFonts w:hint="eastAsia" w:ascii="仿宋_GB2312" w:hAnsi="Times New Roman" w:eastAsia="仿宋_GB2312"/>
          <w:bCs/>
          <w:snapToGrid w:val="0"/>
          <w:sz w:val="32"/>
          <w:szCs w:val="32"/>
        </w:rPr>
        <w:t>10.贯彻落实药品、医用耗材的集中采购政策并监督实施。</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（三）人员概况。</w:t>
      </w:r>
    </w:p>
    <w:p>
      <w:pPr>
        <w:spacing w:line="580" w:lineRule="exact"/>
        <w:ind w:firstLine="640" w:firstLineChars="200"/>
        <w:rPr>
          <w:rFonts w:hint="eastAsia" w:ascii="仿宋_GB2312" w:hAnsi="仿宋" w:eastAsia="仿宋_GB2312" w:cs="仿宋_GB2312"/>
          <w:b/>
          <w:bCs/>
          <w:sz w:val="32"/>
          <w:szCs w:val="32"/>
        </w:rPr>
      </w:pPr>
      <w:r>
        <w:rPr>
          <w:rFonts w:hint="eastAsia" w:ascii="仿宋_GB2312" w:hAnsi="仿宋_GB2312" w:eastAsia="仿宋_GB2312" w:cs="仿宋_GB2312"/>
          <w:sz w:val="32"/>
          <w:szCs w:val="32"/>
        </w:rPr>
        <w:t>单位总编制7名，其中：行政编制6名，行政工勤编制1名。在职8人,其中：行政编制7名，行政工勤编制1名，退休1人。</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（一）部门财政资金收入情况。</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1．收入与预算对比分析：本单位202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年年初预算安排收入</w:t>
      </w:r>
      <w:r>
        <w:rPr>
          <w:rFonts w:hint="eastAsia" w:ascii="仿宋_GB2312" w:hAnsi="仿宋_GB2312" w:eastAsia="仿宋_GB2312" w:cs="仿宋_GB2312"/>
          <w:color w:val="000000"/>
          <w:kern w:val="0"/>
          <w:sz w:val="32"/>
          <w:szCs w:val="32"/>
          <w:lang w:val="en-US" w:eastAsia="zh-CN"/>
        </w:rPr>
        <w:t>306.56</w:t>
      </w:r>
      <w:r>
        <w:rPr>
          <w:rFonts w:hint="eastAsia" w:ascii="仿宋_GB2312" w:hAnsi="仿宋_GB2312" w:eastAsia="仿宋_GB2312" w:cs="仿宋_GB2312"/>
          <w:color w:val="000000"/>
          <w:kern w:val="0"/>
          <w:sz w:val="32"/>
          <w:szCs w:val="32"/>
        </w:rPr>
        <w:t>万元，本年实际收入</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万元，本年实际收入与年初预算增加</w:t>
      </w:r>
      <w:r>
        <w:rPr>
          <w:rFonts w:hint="eastAsia" w:ascii="仿宋_GB2312" w:hAnsi="仿宋_GB2312" w:eastAsia="仿宋_GB2312" w:cs="仿宋_GB2312"/>
          <w:color w:val="000000"/>
          <w:kern w:val="0"/>
          <w:sz w:val="32"/>
          <w:szCs w:val="32"/>
          <w:lang w:val="en-US" w:eastAsia="zh-CN"/>
        </w:rPr>
        <w:t>17.99</w:t>
      </w:r>
      <w:r>
        <w:rPr>
          <w:rFonts w:hint="eastAsia" w:ascii="仿宋_GB2312" w:hAnsi="仿宋_GB2312" w:eastAsia="仿宋_GB2312" w:cs="仿宋_GB2312"/>
          <w:color w:val="000000"/>
          <w:kern w:val="0"/>
          <w:sz w:val="32"/>
          <w:szCs w:val="32"/>
        </w:rPr>
        <w:t>万元，差异率</w:t>
      </w:r>
      <w:r>
        <w:rPr>
          <w:rFonts w:hint="eastAsia" w:ascii="仿宋_GB2312" w:hAnsi="仿宋_GB2312" w:eastAsia="仿宋_GB2312" w:cs="仿宋_GB2312"/>
          <w:color w:val="000000"/>
          <w:kern w:val="0"/>
          <w:sz w:val="32"/>
          <w:szCs w:val="32"/>
          <w:lang w:val="en-US" w:eastAsia="zh-CN"/>
        </w:rPr>
        <w:t>5.87</w:t>
      </w:r>
      <w:r>
        <w:rPr>
          <w:rFonts w:hint="eastAsia" w:ascii="仿宋_GB2312" w:hAnsi="仿宋_GB2312" w:eastAsia="仿宋_GB2312" w:cs="仿宋_GB2312"/>
          <w:color w:val="000000"/>
          <w:kern w:val="0"/>
          <w:sz w:val="32"/>
          <w:szCs w:val="32"/>
        </w:rPr>
        <w:t>%。差异主要原因是：调资,五险一金缴费基数调整等。</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2．本年收入与上年收入的对比分析</w:t>
      </w:r>
    </w:p>
    <w:p>
      <w:pPr>
        <w:spacing w:line="560" w:lineRule="exact"/>
        <w:ind w:firstLine="640" w:firstLineChars="200"/>
        <w:jc w:val="left"/>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本年度实际收入32</w:t>
      </w:r>
      <w:r>
        <w:rPr>
          <w:rFonts w:hint="eastAsia" w:ascii="仿宋_GB2312" w:hAnsi="仿宋_GB2312" w:eastAsia="仿宋_GB2312" w:cs="仿宋_GB2312"/>
          <w:color w:val="000000"/>
          <w:kern w:val="0"/>
          <w:sz w:val="32"/>
          <w:szCs w:val="32"/>
          <w:lang w:val="en-US" w:eastAsia="zh-CN"/>
        </w:rPr>
        <w:t>4.55</w:t>
      </w:r>
      <w:r>
        <w:rPr>
          <w:rFonts w:hint="eastAsia" w:ascii="仿宋_GB2312" w:hAnsi="仿宋_GB2312" w:eastAsia="仿宋_GB2312" w:cs="仿宋_GB2312"/>
          <w:color w:val="000000"/>
          <w:kern w:val="0"/>
          <w:sz w:val="32"/>
          <w:szCs w:val="32"/>
        </w:rPr>
        <w:t>万元，比上年度收入</w:t>
      </w:r>
      <w:r>
        <w:rPr>
          <w:rFonts w:hint="eastAsia" w:ascii="仿宋_GB2312" w:hAnsi="仿宋_GB2312" w:eastAsia="仿宋_GB2312" w:cs="仿宋_GB2312"/>
          <w:color w:val="000000"/>
          <w:kern w:val="0"/>
          <w:sz w:val="32"/>
          <w:szCs w:val="32"/>
          <w:lang w:val="en-US" w:eastAsia="zh-CN"/>
        </w:rPr>
        <w:t>327.99</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3.44</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1.05</w:t>
      </w:r>
      <w:r>
        <w:rPr>
          <w:rFonts w:hint="eastAsia" w:ascii="仿宋_GB2312" w:hAnsi="仿宋_GB2312" w:eastAsia="仿宋_GB2312" w:cs="仿宋_GB2312"/>
          <w:color w:val="000000"/>
          <w:kern w:val="0"/>
          <w:sz w:val="32"/>
          <w:szCs w:val="32"/>
        </w:rPr>
        <w:t>%。</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3．本年收入结构分析：本年收入</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万元，其中财政拨款收入</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万元，占本年收入的100%。</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（二）部门财政资金支出情况。</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1．支出与预算对比分析：本年预算支出</w:t>
      </w:r>
      <w:r>
        <w:rPr>
          <w:rFonts w:hint="eastAsia" w:ascii="仿宋_GB2312" w:hAnsi="仿宋_GB2312" w:eastAsia="仿宋_GB2312" w:cs="仿宋_GB2312"/>
          <w:color w:val="000000"/>
          <w:kern w:val="0"/>
          <w:sz w:val="32"/>
          <w:szCs w:val="32"/>
          <w:lang w:val="en-US" w:eastAsia="zh-CN"/>
        </w:rPr>
        <w:t>306.56</w:t>
      </w:r>
      <w:r>
        <w:rPr>
          <w:rFonts w:hint="eastAsia" w:ascii="仿宋_GB2312" w:hAnsi="仿宋_GB2312" w:eastAsia="仿宋_GB2312" w:cs="仿宋_GB2312"/>
          <w:color w:val="000000"/>
          <w:kern w:val="0"/>
          <w:sz w:val="32"/>
          <w:szCs w:val="32"/>
        </w:rPr>
        <w:t>万元，本年决算数支出</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万元，本年实际收入与年初预算增加</w:t>
      </w:r>
      <w:r>
        <w:rPr>
          <w:rFonts w:hint="eastAsia" w:ascii="仿宋_GB2312" w:hAnsi="仿宋_GB2312" w:eastAsia="仿宋_GB2312" w:cs="仿宋_GB2312"/>
          <w:color w:val="000000"/>
          <w:kern w:val="0"/>
          <w:sz w:val="32"/>
          <w:szCs w:val="32"/>
          <w:lang w:val="en-US" w:eastAsia="zh-CN"/>
        </w:rPr>
        <w:t>17.99</w:t>
      </w:r>
      <w:r>
        <w:rPr>
          <w:rFonts w:hint="eastAsia" w:ascii="仿宋_GB2312" w:hAnsi="仿宋_GB2312" w:eastAsia="仿宋_GB2312" w:cs="仿宋_GB2312"/>
          <w:color w:val="000000"/>
          <w:kern w:val="0"/>
          <w:sz w:val="32"/>
          <w:szCs w:val="32"/>
        </w:rPr>
        <w:t>万元，差异率</w:t>
      </w:r>
      <w:r>
        <w:rPr>
          <w:rFonts w:hint="eastAsia" w:ascii="仿宋_GB2312" w:hAnsi="仿宋_GB2312" w:eastAsia="仿宋_GB2312" w:cs="仿宋_GB2312"/>
          <w:color w:val="000000"/>
          <w:kern w:val="0"/>
          <w:sz w:val="32"/>
          <w:szCs w:val="32"/>
          <w:lang w:val="en-US" w:eastAsia="zh-CN"/>
        </w:rPr>
        <w:t>5.87</w:t>
      </w:r>
      <w:r>
        <w:rPr>
          <w:rFonts w:hint="eastAsia" w:ascii="仿宋_GB2312" w:hAnsi="仿宋_GB2312" w:eastAsia="仿宋_GB2312" w:cs="仿宋_GB2312"/>
          <w:color w:val="000000"/>
          <w:kern w:val="0"/>
          <w:sz w:val="32"/>
          <w:szCs w:val="32"/>
        </w:rPr>
        <w:t>%。</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2．本年支出与上年支出的对比分析: 本年度实际支出</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万元，比上年度</w:t>
      </w:r>
      <w:r>
        <w:rPr>
          <w:rFonts w:hint="eastAsia" w:ascii="仿宋_GB2312" w:hAnsi="仿宋_GB2312" w:eastAsia="仿宋_GB2312" w:cs="仿宋_GB2312"/>
          <w:color w:val="000000"/>
          <w:kern w:val="0"/>
          <w:sz w:val="32"/>
          <w:szCs w:val="32"/>
          <w:lang w:val="en-US" w:eastAsia="zh-CN"/>
        </w:rPr>
        <w:t>327.99</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3.44</w:t>
      </w:r>
      <w:r>
        <w:rPr>
          <w:rFonts w:hint="eastAsia" w:ascii="仿宋_GB2312" w:hAnsi="仿宋_GB2312" w:eastAsia="仿宋_GB2312" w:cs="仿宋_GB2312"/>
          <w:color w:val="000000"/>
          <w:kern w:val="0"/>
          <w:sz w:val="32"/>
          <w:szCs w:val="32"/>
        </w:rPr>
        <w:t>万元，减少</w:t>
      </w:r>
      <w:r>
        <w:rPr>
          <w:rFonts w:hint="eastAsia" w:ascii="仿宋_GB2312" w:hAnsi="仿宋_GB2312" w:eastAsia="仿宋_GB2312" w:cs="仿宋_GB2312"/>
          <w:color w:val="000000"/>
          <w:kern w:val="0"/>
          <w:sz w:val="32"/>
          <w:szCs w:val="32"/>
          <w:lang w:val="en-US" w:eastAsia="zh-CN"/>
        </w:rPr>
        <w:t>1.05</w:t>
      </w:r>
      <w:r>
        <w:rPr>
          <w:rFonts w:hint="eastAsia" w:ascii="仿宋_GB2312" w:hAnsi="仿宋_GB2312" w:eastAsia="仿宋_GB2312" w:cs="仿宋_GB2312"/>
          <w:color w:val="000000"/>
          <w:kern w:val="0"/>
          <w:sz w:val="32"/>
          <w:szCs w:val="32"/>
        </w:rPr>
        <w:t>%。减少的主要原因是厉行节约。</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3.本年支出结构分析: 本年支出</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万元，按资金来源分析：其中财政拨款支出</w:t>
      </w:r>
      <w:r>
        <w:rPr>
          <w:rFonts w:hint="eastAsia" w:ascii="仿宋_GB2312" w:hAnsi="仿宋_GB2312" w:eastAsia="仿宋_GB2312" w:cs="仿宋_GB2312"/>
          <w:color w:val="000000"/>
          <w:kern w:val="0"/>
          <w:sz w:val="32"/>
          <w:szCs w:val="32"/>
          <w:lang w:val="en-US" w:eastAsia="zh-CN"/>
        </w:rPr>
        <w:t>324.55</w:t>
      </w:r>
      <w:r>
        <w:rPr>
          <w:rFonts w:hint="eastAsia" w:ascii="仿宋_GB2312" w:hAnsi="仿宋_GB2312" w:eastAsia="仿宋_GB2312" w:cs="仿宋_GB2312"/>
          <w:color w:val="000000"/>
          <w:kern w:val="0"/>
          <w:sz w:val="32"/>
          <w:szCs w:val="32"/>
        </w:rPr>
        <w:t>万元，占本年总支出的100%，按支出性质分析：基本支出</w:t>
      </w:r>
      <w:r>
        <w:rPr>
          <w:rFonts w:hint="eastAsia" w:ascii="仿宋_GB2312" w:hAnsi="仿宋_GB2312" w:eastAsia="仿宋_GB2312" w:cs="仿宋_GB2312"/>
          <w:color w:val="000000"/>
          <w:kern w:val="0"/>
          <w:sz w:val="32"/>
          <w:szCs w:val="32"/>
          <w:lang w:val="en-US" w:eastAsia="zh-CN"/>
        </w:rPr>
        <w:t>182.89</w:t>
      </w:r>
      <w:r>
        <w:rPr>
          <w:rFonts w:hint="eastAsia" w:ascii="仿宋_GB2312" w:hAnsi="仿宋_GB2312" w:eastAsia="仿宋_GB2312" w:cs="仿宋_GB2312"/>
          <w:color w:val="000000"/>
          <w:kern w:val="0"/>
          <w:sz w:val="32"/>
          <w:szCs w:val="32"/>
        </w:rPr>
        <w:t>万元，占本年总支出的</w:t>
      </w:r>
      <w:r>
        <w:rPr>
          <w:rFonts w:hint="eastAsia" w:ascii="仿宋_GB2312" w:hAnsi="仿宋_GB2312" w:eastAsia="仿宋_GB2312" w:cs="仿宋_GB2312"/>
          <w:color w:val="000000"/>
          <w:kern w:val="0"/>
          <w:sz w:val="32"/>
          <w:szCs w:val="32"/>
          <w:lang w:val="en-US" w:eastAsia="zh-CN"/>
        </w:rPr>
        <w:t>56.35</w:t>
      </w:r>
      <w:r>
        <w:rPr>
          <w:rFonts w:hint="eastAsia" w:ascii="仿宋_GB2312" w:hAnsi="仿宋_GB2312" w:eastAsia="仿宋_GB2312" w:cs="仿宋_GB2312"/>
          <w:color w:val="000000"/>
          <w:kern w:val="0"/>
          <w:sz w:val="32"/>
          <w:szCs w:val="32"/>
        </w:rPr>
        <w:t>%,项目支出</w:t>
      </w:r>
      <w:r>
        <w:rPr>
          <w:rFonts w:hint="eastAsia" w:ascii="仿宋_GB2312" w:hAnsi="仿宋_GB2312" w:eastAsia="仿宋_GB2312" w:cs="仿宋_GB2312"/>
          <w:color w:val="000000"/>
          <w:kern w:val="0"/>
          <w:sz w:val="32"/>
          <w:szCs w:val="32"/>
          <w:lang w:val="en-US" w:eastAsia="zh-CN"/>
        </w:rPr>
        <w:t>141.67</w:t>
      </w:r>
      <w:r>
        <w:rPr>
          <w:rFonts w:hint="eastAsia" w:ascii="仿宋_GB2312" w:hAnsi="仿宋_GB2312" w:eastAsia="仿宋_GB2312" w:cs="仿宋_GB2312"/>
          <w:color w:val="000000"/>
          <w:kern w:val="0"/>
          <w:sz w:val="32"/>
          <w:szCs w:val="32"/>
        </w:rPr>
        <w:t>万元,占本年总支出的</w:t>
      </w:r>
      <w:r>
        <w:rPr>
          <w:rFonts w:hint="eastAsia" w:ascii="仿宋_GB2312" w:hAnsi="仿宋_GB2312" w:eastAsia="仿宋_GB2312" w:cs="仿宋_GB2312"/>
          <w:color w:val="000000"/>
          <w:kern w:val="0"/>
          <w:sz w:val="32"/>
          <w:szCs w:val="32"/>
          <w:lang w:val="en-US" w:eastAsia="zh-CN"/>
        </w:rPr>
        <w:t>43.65</w:t>
      </w:r>
      <w:r>
        <w:rPr>
          <w:rFonts w:hint="eastAsia" w:ascii="仿宋_GB2312" w:hAnsi="仿宋_GB2312" w:eastAsia="仿宋_GB2312" w:cs="仿宋_GB2312"/>
          <w:color w:val="000000"/>
          <w:kern w:val="0"/>
          <w:sz w:val="32"/>
          <w:szCs w:val="32"/>
        </w:rPr>
        <w:t>%；按支出经济分类：工资福利支出</w:t>
      </w:r>
      <w:r>
        <w:rPr>
          <w:rFonts w:hint="eastAsia" w:ascii="仿宋_GB2312" w:hAnsi="仿宋_GB2312" w:eastAsia="仿宋_GB2312" w:cs="仿宋_GB2312"/>
          <w:color w:val="000000"/>
          <w:kern w:val="0"/>
          <w:sz w:val="32"/>
          <w:szCs w:val="32"/>
          <w:lang w:val="en-US" w:eastAsia="zh-CN"/>
        </w:rPr>
        <w:t>161.56</w:t>
      </w:r>
      <w:r>
        <w:rPr>
          <w:rFonts w:hint="eastAsia" w:ascii="仿宋_GB2312" w:hAnsi="仿宋_GB2312" w:eastAsia="仿宋_GB2312" w:cs="仿宋_GB2312"/>
          <w:color w:val="000000"/>
          <w:kern w:val="0"/>
          <w:sz w:val="32"/>
          <w:szCs w:val="32"/>
        </w:rPr>
        <w:t>万元，占本年支出</w:t>
      </w:r>
      <w:r>
        <w:rPr>
          <w:rFonts w:hint="eastAsia" w:ascii="仿宋_GB2312" w:hAnsi="仿宋_GB2312" w:eastAsia="仿宋_GB2312" w:cs="仿宋_GB2312"/>
          <w:color w:val="000000"/>
          <w:kern w:val="0"/>
          <w:sz w:val="32"/>
          <w:szCs w:val="32"/>
          <w:lang w:val="en-US" w:eastAsia="zh-CN"/>
        </w:rPr>
        <w:t>49.78</w:t>
      </w:r>
      <w:r>
        <w:rPr>
          <w:rFonts w:hint="eastAsia" w:ascii="仿宋_GB2312" w:hAnsi="仿宋_GB2312" w:eastAsia="仿宋_GB2312" w:cs="仿宋_GB2312"/>
          <w:color w:val="000000"/>
          <w:kern w:val="0"/>
          <w:sz w:val="32"/>
          <w:szCs w:val="32"/>
        </w:rPr>
        <w:t>%，商品和服务支出</w:t>
      </w:r>
      <w:r>
        <w:rPr>
          <w:rFonts w:hint="eastAsia" w:ascii="仿宋_GB2312" w:hAnsi="仿宋_GB2312" w:eastAsia="仿宋_GB2312" w:cs="仿宋_GB2312"/>
          <w:color w:val="000000"/>
          <w:kern w:val="0"/>
          <w:sz w:val="32"/>
          <w:szCs w:val="32"/>
          <w:lang w:val="en-US" w:eastAsia="zh-CN"/>
        </w:rPr>
        <w:t>32.89</w:t>
      </w:r>
      <w:r>
        <w:rPr>
          <w:rFonts w:hint="eastAsia" w:ascii="仿宋_GB2312" w:hAnsi="仿宋_GB2312" w:eastAsia="仿宋_GB2312" w:cs="仿宋_GB2312"/>
          <w:color w:val="000000"/>
          <w:kern w:val="0"/>
          <w:sz w:val="32"/>
          <w:szCs w:val="32"/>
        </w:rPr>
        <w:t>万元，占本年支出</w:t>
      </w:r>
      <w:r>
        <w:rPr>
          <w:rFonts w:hint="eastAsia" w:ascii="仿宋_GB2312" w:hAnsi="仿宋_GB2312" w:eastAsia="仿宋_GB2312" w:cs="仿宋_GB2312"/>
          <w:color w:val="000000"/>
          <w:kern w:val="0"/>
          <w:sz w:val="32"/>
          <w:szCs w:val="32"/>
          <w:lang w:val="en-US" w:eastAsia="zh-CN"/>
        </w:rPr>
        <w:t>10.13</w:t>
      </w:r>
      <w:r>
        <w:rPr>
          <w:rFonts w:hint="eastAsia" w:ascii="仿宋_GB2312" w:hAnsi="仿宋_GB2312" w:eastAsia="仿宋_GB2312" w:cs="仿宋_GB2312"/>
          <w:color w:val="000000"/>
          <w:kern w:val="0"/>
          <w:sz w:val="32"/>
          <w:szCs w:val="32"/>
        </w:rPr>
        <w:t>%，对个人和家庭的补助</w:t>
      </w:r>
      <w:r>
        <w:rPr>
          <w:rFonts w:hint="eastAsia" w:ascii="仿宋_GB2312" w:hAnsi="仿宋_GB2312" w:eastAsia="仿宋_GB2312" w:cs="仿宋_GB2312"/>
          <w:color w:val="000000"/>
          <w:kern w:val="0"/>
          <w:sz w:val="32"/>
          <w:szCs w:val="32"/>
          <w:lang w:val="en-US" w:eastAsia="zh-CN"/>
        </w:rPr>
        <w:t>130.11</w:t>
      </w:r>
      <w:r>
        <w:rPr>
          <w:rFonts w:hint="eastAsia" w:ascii="仿宋_GB2312" w:hAnsi="仿宋_GB2312" w:eastAsia="仿宋_GB2312" w:cs="仿宋_GB2312"/>
          <w:color w:val="000000"/>
          <w:kern w:val="0"/>
          <w:sz w:val="32"/>
          <w:szCs w:val="32"/>
        </w:rPr>
        <w:t>万元，占本年支</w:t>
      </w:r>
      <w:r>
        <w:rPr>
          <w:rFonts w:hint="default" w:ascii="仿宋_GB2312" w:hAnsi="仿宋_GB2312" w:eastAsia="仿宋_GB2312" w:cs="仿宋_GB2312"/>
          <w:color w:val="000000"/>
          <w:kern w:val="0"/>
          <w:sz w:val="32"/>
          <w:szCs w:val="32"/>
        </w:rPr>
        <w:t>出</w:t>
      </w:r>
      <w:r>
        <w:rPr>
          <w:rFonts w:hint="eastAsia" w:ascii="仿宋_GB2312" w:hAnsi="仿宋_GB2312" w:eastAsia="仿宋_GB2312" w:cs="仿宋_GB2312"/>
          <w:color w:val="000000"/>
          <w:kern w:val="0"/>
          <w:sz w:val="32"/>
          <w:szCs w:val="32"/>
          <w:lang w:val="en-US" w:eastAsia="zh-CN"/>
        </w:rPr>
        <w:t>40.19</w:t>
      </w:r>
      <w:r>
        <w:rPr>
          <w:rFonts w:hint="eastAsia" w:ascii="仿宋_GB2312" w:hAnsi="仿宋_GB2312" w:eastAsia="仿宋_GB2312" w:cs="仿宋_GB2312"/>
          <w:color w:val="000000"/>
          <w:kern w:val="0"/>
          <w:sz w:val="32"/>
          <w:szCs w:val="32"/>
        </w:rPr>
        <w:t>%。</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（一）部门预算管理。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严格按照州、县预算编制要求，按时完成了基础信息、项目</w:t>
      </w:r>
      <w:r>
        <w:rPr>
          <w:rFonts w:hint="eastAsia" w:ascii="仿宋_GB2312" w:hAnsi="仿宋_GB2312" w:eastAsia="仿宋_GB2312" w:cs="仿宋_GB2312"/>
          <w:sz w:val="32"/>
          <w:szCs w:val="32"/>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（二）专项预算管理。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包括专项预算项目程序严密、规划合理、结果符合、分配科学、分配及时、专项预算绩效目标完成、实施绩效、违规记录等情况。</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ascii="仿宋_GB2312" w:hAnsi="仿宋_GB2312" w:eastAsia="仿宋_GB2312" w:cs="仿宋_GB2312"/>
          <w:sz w:val="32"/>
          <w:szCs w:val="32"/>
        </w:rPr>
        <w:t>本单位无违规记录。</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（三）结果应用情况。</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ED7D31"/>
          <w:sz w:val="32"/>
          <w:szCs w:val="32"/>
        </w:rPr>
      </w:pPr>
      <w:r>
        <w:rPr>
          <w:rFonts w:hint="eastAsia" w:ascii="仿宋_GB2312" w:hAnsi="仿宋_GB2312" w:eastAsia="仿宋_GB2312" w:cs="仿宋_GB2312"/>
          <w:color w:val="000000"/>
          <w:sz w:val="32"/>
          <w:szCs w:val="32"/>
        </w:rPr>
        <w:t>本年本单位在执行公务过程中严格执行“厉行节约、反对浪费”的规定，严格控制“三公”经费支出，加强公务用车管理，努力降低燃修费用。</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部门预算决算在财政部门批复后及时填报预算公开资料、决算公开资料报表报财政审核后在政府信息公开网上公示。</w:t>
      </w:r>
    </w:p>
    <w:p>
      <w:pPr>
        <w:spacing w:line="580" w:lineRule="exact"/>
        <w:ind w:firstLine="642"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预算支出在保障本单位工作运转、履行职能职责上整体情况良好。具体有：202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560" w:lineRule="exact"/>
        <w:ind w:firstLine="640" w:firstLineChars="200"/>
        <w:jc w:val="left"/>
        <w:rPr>
          <w:rFonts w:hint="eastAsia" w:ascii="仿宋_GB2312" w:hAnsi="仿宋" w:eastAsia="仿宋_GB2312" w:cs="仿宋_GB2312"/>
          <w:b/>
          <w:bCs/>
          <w:sz w:val="32"/>
          <w:szCs w:val="32"/>
        </w:rPr>
      </w:pPr>
      <w:r>
        <w:rPr>
          <w:rFonts w:hint="eastAsia" w:ascii="仿宋_GB2312" w:hAnsi="仿宋_GB2312" w:eastAsia="仿宋_GB2312" w:cs="仿宋_GB2312"/>
          <w:color w:val="000000"/>
          <w:kern w:val="0"/>
          <w:sz w:val="32"/>
          <w:szCs w:val="32"/>
        </w:rPr>
        <w:t>结合评价得分评价结果为良好。</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（二）存在问题。</w:t>
      </w:r>
    </w:p>
    <w:p>
      <w:pPr>
        <w:pStyle w:val="4"/>
        <w:shd w:val="clear" w:color="auto" w:fill="FFFFFF"/>
        <w:spacing w:before="0" w:beforeAutospacing="0" w:after="0" w:afterAutospacing="0" w:line="560" w:lineRule="exact"/>
        <w:ind w:firstLine="640" w:firstLineChars="200"/>
        <w:rPr>
          <w:rFonts w:hint="eastAsia" w:ascii="仿宋_GB2312" w:hAnsi="仿宋" w:eastAsia="仿宋_GB2312" w:cs="仿宋_GB2312"/>
          <w:b/>
          <w:bCs/>
          <w:sz w:val="32"/>
          <w:szCs w:val="32"/>
        </w:rPr>
      </w:pPr>
      <w:r>
        <w:rPr>
          <w:rFonts w:hint="eastAsia" w:ascii="仿宋_GB2312" w:hAnsi="仿宋_GB2312" w:eastAsia="仿宋_GB2312" w:cs="仿宋_GB2312"/>
          <w:bCs/>
          <w:sz w:val="32"/>
          <w:szCs w:val="32"/>
          <w:lang w:val="zh-CN"/>
        </w:rPr>
        <w:t>随着</w:t>
      </w:r>
      <w:r>
        <w:rPr>
          <w:rFonts w:hint="eastAsia" w:ascii="仿宋_GB2312" w:hAnsi="仿宋_GB2312" w:eastAsia="仿宋_GB2312" w:cs="仿宋_GB2312"/>
          <w:bCs/>
          <w:sz w:val="32"/>
          <w:szCs w:val="32"/>
        </w:rPr>
        <w:t>医疗保障政策宣传、“三流合一”、“药械集中采购”、打击欺诈骗取医疗保障基金、政务一体化建设、“互联网+监管”、派驻驻村工作队、两联一进等相关工作</w:t>
      </w:r>
      <w:r>
        <w:rPr>
          <w:rFonts w:hint="eastAsia" w:ascii="仿宋_GB2312" w:hAnsi="仿宋_GB2312" w:eastAsia="仿宋_GB2312" w:cs="仿宋_GB2312"/>
          <w:bCs/>
          <w:sz w:val="32"/>
          <w:szCs w:val="32"/>
          <w:lang w:val="zh-CN"/>
        </w:rPr>
        <w:t>业务量的</w:t>
      </w:r>
      <w:r>
        <w:rPr>
          <w:rFonts w:hint="eastAsia" w:ascii="仿宋_GB2312" w:hAnsi="仿宋_GB2312" w:eastAsia="仿宋_GB2312" w:cs="仿宋_GB2312"/>
          <w:bCs/>
          <w:sz w:val="32"/>
          <w:szCs w:val="32"/>
        </w:rPr>
        <w:t>不断</w:t>
      </w:r>
      <w:r>
        <w:rPr>
          <w:rFonts w:hint="eastAsia" w:ascii="仿宋_GB2312" w:hAnsi="仿宋_GB2312" w:eastAsia="仿宋_GB2312" w:cs="仿宋_GB2312"/>
          <w:bCs/>
          <w:sz w:val="32"/>
          <w:szCs w:val="32"/>
          <w:lang w:val="zh-CN"/>
        </w:rPr>
        <w:t>增加，公业务费和差旅费严重不足。</w:t>
      </w:r>
    </w:p>
    <w:p>
      <w:pPr>
        <w:numPr>
          <w:ilvl w:val="0"/>
          <w:numId w:val="1"/>
        </w:numPr>
        <w:spacing w:line="580" w:lineRule="exact"/>
        <w:ind w:left="0" w:leftChars="0"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改进建议。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为了进一步提高本部门整体绩效水平，在预算编制和预算执行过程中，我们提出如下建议：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（一）继续加强公业务费管理，精准预算、精准支付。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（二）结合部门实际情况适当增加公业务费及差旅费预算。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（三）按照州政府相关文件下达部门参保管理费，以便更好</w:t>
      </w:r>
      <w:r>
        <w:rPr>
          <w:rFonts w:hint="default" w:ascii="仿宋_GB2312" w:hAnsi="仿宋_GB2312" w:eastAsia="仿宋_GB2312" w:cs="仿宋_GB2312"/>
          <w:sz w:val="32"/>
          <w:szCs w:val="32"/>
        </w:rPr>
        <w:t>地</w:t>
      </w:r>
      <w:bookmarkStart w:id="1" w:name="_GoBack"/>
      <w:bookmarkEnd w:id="1"/>
      <w:r>
        <w:rPr>
          <w:rFonts w:hint="eastAsia" w:ascii="仿宋_GB2312" w:hAnsi="仿宋_GB2312" w:eastAsia="仿宋_GB2312" w:cs="仿宋_GB2312"/>
          <w:sz w:val="32"/>
          <w:szCs w:val="32"/>
        </w:rPr>
        <w:t>开展筹资参保工作。</w:t>
      </w:r>
    </w:p>
    <w:p>
      <w:pPr>
        <w:spacing w:line="540" w:lineRule="exact"/>
        <w:rPr>
          <w:rFonts w:ascii="仿宋" w:hAnsi="仿宋" w:eastAsia="仿宋" w:cs="仿宋"/>
          <w:sz w:val="30"/>
          <w:szCs w:val="30"/>
        </w:rPr>
      </w:pPr>
    </w:p>
    <w:p>
      <w:pPr>
        <w:spacing w:line="540" w:lineRule="exact"/>
        <w:rPr>
          <w:rFonts w:ascii="仿宋" w:hAnsi="仿宋" w:eastAsia="仿宋" w:cs="仿宋"/>
          <w:sz w:val="30"/>
          <w:szCs w:val="30"/>
        </w:rPr>
      </w:pPr>
    </w:p>
    <w:p>
      <w:pPr>
        <w:spacing w:line="540" w:lineRule="exact"/>
        <w:rPr>
          <w:rFonts w:ascii="仿宋" w:hAnsi="仿宋" w:eastAsia="仿宋" w:cs="仿宋"/>
          <w:sz w:val="30"/>
          <w:szCs w:val="30"/>
        </w:rPr>
      </w:pPr>
    </w:p>
    <w:p>
      <w:pPr>
        <w:pStyle w:val="4"/>
        <w:shd w:val="clear" w:color="auto" w:fill="FFFFFF"/>
        <w:spacing w:before="0" w:beforeAutospacing="0" w:after="0" w:afterAutospacing="0" w:line="540" w:lineRule="exact"/>
        <w:rPr>
          <w:rFonts w:hint="eastAsia" w:ascii="仿宋_GB2312" w:hAnsi="仿宋_GB2312" w:eastAsia="仿宋_GB2312" w:cs="仿宋_GB2312"/>
          <w:bCs/>
          <w:sz w:val="32"/>
          <w:szCs w:val="32"/>
        </w:rPr>
      </w:pPr>
    </w:p>
    <w:p>
      <w:pPr>
        <w:widowControl/>
        <w:spacing w:line="54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黑水县医疗保障局</w:t>
      </w:r>
    </w:p>
    <w:p>
      <w:pPr>
        <w:widowControl/>
        <w:spacing w:line="54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rPr>
        <w:t>日</w:t>
      </w:r>
    </w:p>
    <w:p>
      <w:pPr>
        <w:numPr>
          <w:ilvl w:val="0"/>
          <w:numId w:val="0"/>
        </w:numPr>
        <w:spacing w:line="580" w:lineRule="exact"/>
        <w:ind w:leftChars="200"/>
        <w:rPr>
          <w:rFonts w:hint="eastAsia" w:ascii="仿宋_GB2312" w:hAnsi="仿宋" w:eastAsia="仿宋_GB2312" w:cs="仿宋_GB2312"/>
          <w:b/>
          <w:bCs/>
          <w:sz w:val="32"/>
          <w:szCs w:val="32"/>
        </w:rPr>
      </w:pPr>
    </w:p>
    <w:p>
      <w:pPr>
        <w:spacing w:line="580" w:lineRule="exact"/>
        <w:ind w:firstLine="642" w:firstLineChars="200"/>
        <w:rPr>
          <w:rFonts w:ascii="仿宋_GB2312" w:hAnsi="仿宋_GB2312" w:eastAsia="仿宋_GB2312" w:cs="仿宋_GB2312"/>
          <w:b/>
          <w:bCs/>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AR PL UKai CN">
    <w:panose1 w:val="02000503000000000000"/>
    <w:charset w:val="86"/>
    <w:family w:val="auto"/>
    <w:pitch w:val="default"/>
    <w:sig w:usb0="A00002FF" w:usb1="3ACFFDFF" w:usb2="00000036" w:usb3="00000000" w:csb0="2016009F" w:csb1="DFD7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63BED"/>
    <w:multiLevelType w:val="singleLevel"/>
    <w:tmpl w:val="8A463B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wMGRhYWMyYjE1NjY0OWU0YzE4ZmIwYzc4OWVmMGQifQ=="/>
  </w:docVars>
  <w:rsids>
    <w:rsidRoot w:val="00491B22"/>
    <w:rsid w:val="00291808"/>
    <w:rsid w:val="00491B22"/>
    <w:rsid w:val="0052390C"/>
    <w:rsid w:val="1BBE1023"/>
    <w:rsid w:val="246529C3"/>
    <w:rsid w:val="254B5480"/>
    <w:rsid w:val="34EB1F43"/>
    <w:rsid w:val="36435EC2"/>
    <w:rsid w:val="3F9FFC4B"/>
    <w:rsid w:val="4DD97D2F"/>
    <w:rsid w:val="5BE12CA3"/>
    <w:rsid w:val="60D032A5"/>
    <w:rsid w:val="7FDF7947"/>
    <w:rsid w:val="EEE29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2871</Words>
  <Characters>3034</Characters>
  <Lines>2</Lines>
  <Paragraphs>1</Paragraphs>
  <TotalTime>6</TotalTime>
  <ScaleCrop>false</ScaleCrop>
  <LinksUpToDate>false</LinksUpToDate>
  <CharactersWithSpaces>3038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2025-01-16T11:23:43Z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BEB34232616C44CBADF9827C8824FDB0_12</vt:lpwstr>
  </property>
</Properties>
</file>