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Ansi="黑体" w:eastAsia="仿宋_GB2312" w:cs="方正小标宋简体" w:asciiTheme="majorAscii"/>
          <w:b/>
          <w:bCs w:val="0"/>
          <w:sz w:val="44"/>
          <w:szCs w:val="44"/>
        </w:rPr>
      </w:pPr>
      <w:r>
        <w:rPr>
          <w:rFonts w:hint="eastAsia" w:hAnsi="黑体" w:eastAsia="仿宋_GB2312" w:cs="方正小标宋简体" w:asciiTheme="majorAscii"/>
          <w:b/>
          <w:bCs w:val="0"/>
          <w:sz w:val="44"/>
          <w:szCs w:val="44"/>
        </w:rPr>
        <w:t>20</w:t>
      </w:r>
      <w:r>
        <w:rPr>
          <w:rFonts w:hint="eastAsia" w:hAnsi="黑体" w:eastAsia="仿宋_GB2312" w:cs="方正小标宋简体" w:asciiTheme="majorAscii"/>
          <w:b/>
          <w:bCs w:val="0"/>
          <w:sz w:val="44"/>
          <w:szCs w:val="44"/>
          <w:lang w:val="en-US" w:eastAsia="zh-CN"/>
        </w:rPr>
        <w:t>20</w:t>
      </w:r>
      <w:r>
        <w:rPr>
          <w:rFonts w:hint="eastAsia" w:hAnsi="黑体" w:eastAsia="仿宋_GB2312" w:cs="方正小标宋简体" w:asciiTheme="majorAscii"/>
          <w:b/>
          <w:bCs w:val="0"/>
          <w:sz w:val="44"/>
          <w:szCs w:val="44"/>
        </w:rPr>
        <w:t>年</w:t>
      </w:r>
      <w:r>
        <w:rPr>
          <w:rFonts w:hint="eastAsia" w:hAnsi="仿宋_GB2312" w:eastAsia="仿宋_GB2312" w:cs="仿宋_GB2312" w:asciiTheme="majorAscii"/>
          <w:b/>
          <w:bCs w:val="0"/>
          <w:sz w:val="44"/>
          <w:szCs w:val="44"/>
          <w:lang w:val="en"/>
        </w:rPr>
        <w:t>生活垃圾填埋场消杀、填埋、处置能力提升</w:t>
      </w:r>
      <w:r>
        <w:rPr>
          <w:rFonts w:hint="eastAsia" w:hAnsi="黑体" w:eastAsia="仿宋_GB2312" w:cs="方正小标宋简体" w:asciiTheme="majorAscii"/>
          <w:b/>
          <w:bCs w:val="0"/>
          <w:sz w:val="44"/>
          <w:szCs w:val="44"/>
        </w:rPr>
        <w:t>项目支出绩效评价报告</w:t>
      </w:r>
    </w:p>
    <w:p>
      <w:pPr>
        <w:spacing w:line="580" w:lineRule="exact"/>
        <w:ind w:firstLine="883" w:firstLineChars="200"/>
        <w:jc w:val="center"/>
        <w:rPr>
          <w:rFonts w:hAnsi="仿宋_GB2312" w:eastAsia="仿宋_GB2312" w:cs="仿宋_GB2312" w:asciiTheme="majorAscii"/>
          <w:b/>
          <w:bCs w:val="0"/>
          <w:sz w:val="44"/>
          <w:szCs w:val="44"/>
        </w:rPr>
      </w:pP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一、评价工作开展及项目情况</w:t>
      </w:r>
    </w:p>
    <w:p>
      <w:pPr>
        <w:pStyle w:val="5"/>
        <w:shd w:val="clear" w:color="auto" w:fill="FFFFFF"/>
        <w:spacing w:before="0" w:beforeAutospacing="0" w:after="300" w:afterAutospacing="0" w:line="560" w:lineRule="exact"/>
        <w:ind w:firstLine="640" w:firstLineChars="200"/>
        <w:jc w:val="both"/>
        <w:rPr>
          <w:rFonts w:hint="eastAsia" w:ascii="黑体" w:hAnsi="黑体" w:eastAsia="黑体" w:cs="黑体"/>
          <w:sz w:val="32"/>
          <w:szCs w:val="32"/>
          <w:lang w:val="en"/>
        </w:rPr>
      </w:pPr>
      <w:r>
        <w:rPr>
          <w:rFonts w:hint="eastAsia" w:ascii="黑体" w:hAnsi="黑体" w:eastAsia="黑体" w:cs="黑体"/>
          <w:sz w:val="32"/>
          <w:szCs w:val="32"/>
          <w:lang w:val="en-US" w:eastAsia="zh-CN"/>
        </w:rPr>
        <w:t>(</w:t>
      </w:r>
      <w:r>
        <w:rPr>
          <w:rFonts w:hint="eastAsia" w:ascii="黑体" w:hAnsi="黑体" w:eastAsia="黑体" w:cs="黑体"/>
          <w:sz w:val="32"/>
          <w:szCs w:val="32"/>
          <w:lang w:val="en"/>
        </w:rPr>
        <w:t>一</w:t>
      </w:r>
      <w:r>
        <w:rPr>
          <w:rFonts w:hint="eastAsia" w:ascii="黑体" w:hAnsi="黑体" w:eastAsia="黑体" w:cs="黑体"/>
          <w:sz w:val="32"/>
          <w:szCs w:val="32"/>
          <w:lang w:val="en-US" w:eastAsia="zh-CN"/>
        </w:rPr>
        <w:t>)</w:t>
      </w:r>
      <w:r>
        <w:rPr>
          <w:rFonts w:hint="eastAsia" w:ascii="黑体" w:hAnsi="黑体" w:eastAsia="黑体" w:cs="黑体"/>
          <w:sz w:val="32"/>
          <w:szCs w:val="32"/>
          <w:lang w:val="en"/>
        </w:rPr>
        <w:t>、项目概况</w:t>
      </w:r>
    </w:p>
    <w:p>
      <w:pPr>
        <w:pStyle w:val="5"/>
        <w:shd w:val="clear" w:color="auto" w:fill="FFFFFF"/>
        <w:spacing w:before="0" w:beforeAutospacing="0" w:after="300" w:afterAutospacing="0" w:line="560" w:lineRule="exact"/>
        <w:ind w:firstLine="480"/>
        <w:jc w:val="both"/>
        <w:rPr>
          <w:rFonts w:hint="eastAsia" w:ascii="楷体" w:hAnsi="楷体" w:eastAsia="楷体" w:cs="楷体"/>
          <w:b/>
          <w:bCs/>
          <w:color w:val="000000"/>
          <w:sz w:val="32"/>
          <w:szCs w:val="32"/>
          <w:lang w:val="en"/>
        </w:rPr>
      </w:pPr>
      <w:r>
        <w:rPr>
          <w:rFonts w:hint="eastAsia" w:ascii="楷体" w:hAnsi="楷体" w:eastAsia="楷体" w:cs="楷体"/>
          <w:b/>
          <w:bCs/>
          <w:color w:val="000000"/>
          <w:sz w:val="32"/>
          <w:szCs w:val="32"/>
          <w:lang w:val="en-US" w:eastAsia="zh-CN"/>
        </w:rPr>
        <w:t>1、</w:t>
      </w:r>
      <w:r>
        <w:rPr>
          <w:rFonts w:hint="eastAsia" w:ascii="楷体" w:hAnsi="楷体" w:eastAsia="楷体" w:cs="楷体"/>
          <w:b/>
          <w:bCs/>
          <w:color w:val="000000"/>
          <w:sz w:val="32"/>
          <w:szCs w:val="32"/>
          <w:lang w:val="en"/>
        </w:rPr>
        <w:t>垃圾填埋场基本情况</w:t>
      </w:r>
    </w:p>
    <w:p>
      <w:pPr>
        <w:pStyle w:val="5"/>
        <w:shd w:val="clear" w:color="auto" w:fill="FFFFFF"/>
        <w:spacing w:before="0" w:beforeAutospacing="0" w:after="300" w:afterAutospacing="0" w:line="560" w:lineRule="exact"/>
        <w:ind w:firstLine="640" w:firstLineChars="200"/>
        <w:jc w:val="both"/>
        <w:rPr>
          <w:rFonts w:hint="eastAsia" w:ascii="仿宋_GB2312" w:hAnsi="仿宋_GB2312" w:eastAsia="仿宋_GB2312"/>
          <w:sz w:val="32"/>
        </w:rPr>
      </w:pPr>
      <w:r>
        <w:rPr>
          <w:rFonts w:hint="eastAsia" w:ascii="仿宋_GB2312" w:eastAsia="仿宋_GB2312"/>
          <w:sz w:val="32"/>
          <w:szCs w:val="32"/>
        </w:rPr>
        <w:t>黑水县垃圾填埋场于2009年6月开工建设，2010年7月7日竣工验收投入使用。占地45亩，库区总容量18万m3，设计规模为27吨/日，处理垃圾9855吨/年，服务年限为18年。现有</w:t>
      </w:r>
      <w:r>
        <w:rPr>
          <w:rFonts w:hint="eastAsia" w:ascii="仿宋_GB2312" w:hAnsi="仿宋_GB2312" w:eastAsia="仿宋_GB2312"/>
          <w:sz w:val="32"/>
        </w:rPr>
        <w:t>配套设备为50装载1台（18年新采购）、30装载机1台、推土机1台、压实机1台；农药喷洒机2台、背负式打药机2台、</w:t>
      </w:r>
      <w:r>
        <w:rPr>
          <w:rFonts w:hint="eastAsia" w:ascii="仿宋_GB2312" w:hAnsi="仿宋_GB2312" w:eastAsia="仿宋_GB2312" w:cs="仿宋_GB2312"/>
          <w:sz w:val="32"/>
          <w:szCs w:val="32"/>
        </w:rPr>
        <w:t>消杀系统1套，车辆清洗池1处、渗滤液处理系统1套</w:t>
      </w:r>
      <w:r>
        <w:rPr>
          <w:rFonts w:hint="eastAsia" w:ascii="仿宋_GB2312" w:hAnsi="仿宋_GB2312" w:eastAsia="仿宋_GB2312"/>
          <w:sz w:val="32"/>
        </w:rPr>
        <w:t>。配备人员共5名分为：门卫1名、消毒员2名、机械操作手2名。</w:t>
      </w:r>
    </w:p>
    <w:p>
      <w:pPr>
        <w:pStyle w:val="5"/>
        <w:numPr>
          <w:ilvl w:val="0"/>
          <w:numId w:val="1"/>
        </w:numPr>
        <w:shd w:val="clear" w:color="auto" w:fill="FFFFFF"/>
        <w:spacing w:before="0" w:beforeAutospacing="0" w:after="300" w:afterAutospacing="0" w:line="560" w:lineRule="exact"/>
        <w:ind w:firstLine="480"/>
        <w:jc w:val="both"/>
        <w:rPr>
          <w:rFonts w:hint="eastAsia" w:ascii="楷体" w:hAnsi="楷体" w:eastAsia="楷体" w:cs="楷体"/>
          <w:b/>
          <w:bCs/>
          <w:color w:val="000000"/>
          <w:sz w:val="32"/>
          <w:szCs w:val="32"/>
          <w:lang w:val="en"/>
        </w:rPr>
      </w:pPr>
      <w:r>
        <w:rPr>
          <w:rFonts w:hint="eastAsia" w:ascii="楷体" w:hAnsi="楷体" w:eastAsia="楷体" w:cs="楷体"/>
          <w:b/>
          <w:bCs/>
          <w:color w:val="000000"/>
          <w:sz w:val="32"/>
          <w:szCs w:val="32"/>
          <w:lang w:val="en"/>
        </w:rPr>
        <w:t>垃圾填埋情况</w:t>
      </w:r>
    </w:p>
    <w:p>
      <w:pPr>
        <w:pStyle w:val="5"/>
        <w:numPr>
          <w:numId w:val="0"/>
        </w:numPr>
        <w:shd w:val="clear" w:color="auto" w:fill="FFFFFF"/>
        <w:spacing w:before="0" w:beforeAutospacing="0" w:after="30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rPr>
        <w:t>黑水县垃圾填埋场垃圾处理流程为：县城收集运送至填埋场堆放；推土机推平</w:t>
      </w:r>
      <w:r>
        <w:rPr>
          <w:rFonts w:hint="eastAsia" w:ascii="仿宋_GB2312" w:eastAsia="仿宋_GB2312"/>
          <w:sz w:val="32"/>
          <w:szCs w:val="32"/>
          <w:lang w:eastAsia="zh-CN"/>
        </w:rPr>
        <w:t>；</w:t>
      </w:r>
      <w:r>
        <w:rPr>
          <w:rFonts w:hint="eastAsia" w:ascii="仿宋_GB2312" w:eastAsia="仿宋_GB2312"/>
          <w:sz w:val="32"/>
          <w:szCs w:val="32"/>
        </w:rPr>
        <w:t>装载机盖土；压实机压实；工人抛洒石灰消毒；消毒员喷洒灭蝇消毒药品。同时垃圾填埋场下方修建两座渗滤池，</w:t>
      </w:r>
      <w:r>
        <w:rPr>
          <w:rFonts w:hint="eastAsia" w:ascii="仿宋_GB2312" w:hAnsi="仿宋_GB2312" w:eastAsia="仿宋_GB2312" w:cs="仿宋_GB2312"/>
          <w:sz w:val="32"/>
          <w:szCs w:val="32"/>
        </w:rPr>
        <w:t>场底铺设有防渗漏的渗滤莫和低洼导流槽，渗滤液经过防渗漏密闭的地下导流槽低洼点输水管线网全部收集到渗滤池，利用我县特殊地理环境，蒸发量大于降雨量的特点，在阳光充益季节和日期，通过回喷装置系统回喷至库区空地进行日照蒸发，并在库区设置了气体导排设施，具备完善的渗滤液收集处理系统</w:t>
      </w:r>
    </w:p>
    <w:p>
      <w:pPr>
        <w:spacing w:line="580" w:lineRule="exact"/>
        <w:ind w:firstLine="321" w:firstLineChars="1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对项目效益进行全面分析评价：</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从项目经济效益：未直接产生经济效益；</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社会效益100%、生态效益100%、可持续效益以及服务对象满意度100%。</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1、项目决策</w:t>
      </w:r>
    </w:p>
    <w:p>
      <w:pPr>
        <w:snapToGrid w:val="0"/>
        <w:spacing w:before="156" w:beforeLines="50" w:after="156" w:afterLines="50" w:line="560" w:lineRule="exact"/>
        <w:ind w:firstLine="643" w:firstLineChars="200"/>
        <w:jc w:val="left"/>
        <w:rPr>
          <w:rFonts w:hint="eastAsia" w:ascii="仿宋_GB2312" w:hAnsi="宋体" w:eastAsia="仿宋_GB2312" w:cs="宋体"/>
          <w:kern w:val="0"/>
          <w:sz w:val="32"/>
          <w:szCs w:val="32"/>
        </w:rPr>
      </w:pPr>
      <w:bookmarkStart w:id="0" w:name="_Toc18479"/>
      <w:bookmarkStart w:id="1" w:name="_Toc32454"/>
      <w:bookmarkStart w:id="2" w:name="_Toc474483014"/>
      <w:bookmarkStart w:id="3" w:name="_Toc384215916"/>
      <w:bookmarkStart w:id="4" w:name="_Toc473720332"/>
      <w:bookmarkStart w:id="5" w:name="_Toc164841509"/>
      <w:bookmarkStart w:id="6" w:name="_Toc162922482"/>
      <w:bookmarkStart w:id="7" w:name="_Toc164841416"/>
      <w:bookmarkStart w:id="8" w:name="_Toc165278014"/>
      <w:bookmarkStart w:id="9" w:name="_Toc164841280"/>
      <w:bookmarkStart w:id="10" w:name="_Toc164841661"/>
      <w:r>
        <w:rPr>
          <w:rFonts w:hint="eastAsia" w:ascii="楷体" w:hAnsi="楷体" w:eastAsia="楷体" w:cs="楷体"/>
          <w:b/>
          <w:bCs/>
          <w:kern w:val="0"/>
          <w:sz w:val="32"/>
          <w:szCs w:val="32"/>
        </w:rPr>
        <w:t>政策保障</w:t>
      </w:r>
      <w:bookmarkEnd w:id="0"/>
      <w:bookmarkEnd w:id="1"/>
      <w:bookmarkEnd w:id="2"/>
      <w:bookmarkEnd w:id="3"/>
      <w:bookmarkEnd w:id="4"/>
      <w:r>
        <w:rPr>
          <w:rFonts w:hint="eastAsia" w:ascii="楷体" w:hAnsi="楷体" w:eastAsia="楷体" w:cs="楷体"/>
          <w:b/>
          <w:bCs/>
          <w:kern w:val="0"/>
          <w:sz w:val="32"/>
          <w:szCs w:val="32"/>
          <w:lang w:eastAsia="zh-CN"/>
        </w:rPr>
        <w:t>；</w:t>
      </w:r>
      <w:r>
        <w:rPr>
          <w:rFonts w:hint="eastAsia" w:ascii="仿宋_GB2312" w:hAnsi="宋体" w:eastAsia="仿宋_GB2312" w:cs="宋体"/>
          <w:kern w:val="0"/>
          <w:sz w:val="32"/>
          <w:szCs w:val="32"/>
        </w:rPr>
        <w:t>黑水县“</w:t>
      </w:r>
      <w:r>
        <w:rPr>
          <w:rFonts w:hint="eastAsia" w:ascii="仿宋_GB2312" w:hAnsi="宋体" w:eastAsia="仿宋_GB2312" w:cs="宋体"/>
          <w:kern w:val="0"/>
          <w:sz w:val="32"/>
          <w:szCs w:val="32"/>
          <w:lang w:val="en"/>
        </w:rPr>
        <w:t>生活垃圾填埋场消杀、填埋、处置能力提升</w:t>
      </w:r>
      <w:r>
        <w:rPr>
          <w:rFonts w:hint="eastAsia" w:ascii="仿宋_GB2312" w:hAnsi="宋体" w:eastAsia="仿宋_GB2312" w:cs="宋体"/>
          <w:kern w:val="0"/>
          <w:sz w:val="32"/>
          <w:szCs w:val="32"/>
        </w:rPr>
        <w:t>”项目属社会公益性事业，属政府行为，政策上的保障极为重要。认真落实四川省政府和阿坝州政府和黑水县政府对于此项目的指导精神，综合运用财政、土地等政策手段，加大对项目建设的扶持力度。各级政府部为项目建设提供</w:t>
      </w:r>
      <w:r>
        <w:rPr>
          <w:rFonts w:hint="eastAsia" w:ascii="仿宋_GB2312" w:hAnsi="宋体" w:eastAsia="仿宋_GB2312" w:cs="宋体"/>
          <w:kern w:val="0"/>
          <w:sz w:val="32"/>
          <w:szCs w:val="32"/>
          <w:lang w:eastAsia="zh-CN"/>
        </w:rPr>
        <w:t>了</w:t>
      </w:r>
      <w:r>
        <w:rPr>
          <w:rFonts w:hint="eastAsia" w:ascii="仿宋_GB2312" w:hAnsi="宋体" w:eastAsia="仿宋_GB2312" w:cs="宋体"/>
          <w:kern w:val="0"/>
          <w:sz w:val="32"/>
          <w:szCs w:val="32"/>
        </w:rPr>
        <w:t>良好的外部环境。</w:t>
      </w:r>
      <w:bookmarkStart w:id="11" w:name="_Toc384215917"/>
      <w:bookmarkStart w:id="12" w:name="_Toc473720333"/>
      <w:bookmarkStart w:id="13" w:name="_Toc474483015"/>
      <w:bookmarkStart w:id="14" w:name="_Toc17375"/>
      <w:bookmarkStart w:id="15" w:name="_Toc21672"/>
      <w:r>
        <w:rPr>
          <w:rFonts w:hint="eastAsia" w:ascii="楷体" w:hAnsi="楷体" w:eastAsia="楷体" w:cs="楷体"/>
          <w:b/>
          <w:bCs/>
          <w:kern w:val="0"/>
          <w:sz w:val="32"/>
          <w:szCs w:val="32"/>
        </w:rPr>
        <w:t>组织保障</w:t>
      </w:r>
      <w:bookmarkEnd w:id="11"/>
      <w:bookmarkEnd w:id="12"/>
      <w:bookmarkEnd w:id="13"/>
      <w:bookmarkEnd w:id="14"/>
      <w:bookmarkEnd w:id="15"/>
      <w:r>
        <w:rPr>
          <w:rFonts w:hint="eastAsia" w:ascii="楷体" w:hAnsi="楷体" w:eastAsia="楷体" w:cs="楷体"/>
          <w:b/>
          <w:bCs/>
          <w:kern w:val="0"/>
          <w:sz w:val="32"/>
          <w:szCs w:val="32"/>
          <w:lang w:eastAsia="zh-CN"/>
        </w:rPr>
        <w:t>；</w:t>
      </w:r>
      <w:r>
        <w:rPr>
          <w:rFonts w:hint="eastAsia" w:ascii="仿宋_GB2312" w:hAnsi="宋体" w:eastAsia="仿宋_GB2312" w:cs="宋体"/>
          <w:kern w:val="0"/>
          <w:sz w:val="32"/>
          <w:szCs w:val="32"/>
        </w:rPr>
        <w:t>黑水县城市管理局高度重视，认真谋划，把项目建设工作作为当前和今后一个时期的主要任务，从组织上保障项目建设工作的顺利开展；成立项目建设领导小组，加强与相关部门的沟通协调，及时抽调精干力量搭建工作班子，具体负责制定工作计划，将任务、质量、进度落实到人，切实做到领导到位、措施到位、责任到位。要推行地方政府领导任期目标责任制，实行一级抓一级，层层落实责任。</w:t>
      </w:r>
      <w:bookmarkStart w:id="16" w:name="_Toc384215918"/>
      <w:bookmarkStart w:id="17" w:name="_Toc473720334"/>
      <w:bookmarkStart w:id="18" w:name="_Toc474483016"/>
      <w:bookmarkStart w:id="19" w:name="_Toc17580"/>
      <w:bookmarkStart w:id="20" w:name="_Toc29818"/>
      <w:r>
        <w:rPr>
          <w:rFonts w:hint="eastAsia" w:ascii="楷体" w:hAnsi="楷体" w:eastAsia="楷体" w:cs="楷体"/>
          <w:b/>
          <w:bCs/>
          <w:kern w:val="0"/>
          <w:sz w:val="32"/>
          <w:szCs w:val="32"/>
        </w:rPr>
        <w:t>资金保障</w:t>
      </w:r>
      <w:bookmarkEnd w:id="16"/>
      <w:bookmarkEnd w:id="17"/>
      <w:bookmarkEnd w:id="18"/>
      <w:bookmarkEnd w:id="19"/>
      <w:bookmarkEnd w:id="20"/>
      <w:r>
        <w:rPr>
          <w:rFonts w:hint="eastAsia" w:ascii="仿宋_GB2312" w:hAnsi="宋体" w:eastAsia="仿宋_GB2312" w:cs="宋体"/>
          <w:kern w:val="0"/>
          <w:sz w:val="32"/>
          <w:szCs w:val="32"/>
        </w:rPr>
        <w:t>根据国家生活垃圾填埋、消杀处置能力提升有关政策和黑水县人民政府的具体安排，本项目投入资金为2020年国家重点生态功能区转移支付资金，项目资金有保障。在资金使用方面，根据国家、省、州资金使用规定，加强资金使用监管，做到合理使用资金，专款专用，不得以任何理由挪作他用。</w:t>
      </w:r>
      <w:bookmarkStart w:id="21" w:name="_Toc473720335"/>
      <w:bookmarkStart w:id="22" w:name="_Toc474483017"/>
      <w:bookmarkStart w:id="23" w:name="_Toc29063"/>
      <w:bookmarkStart w:id="24" w:name="_Toc18088"/>
      <w:r>
        <w:rPr>
          <w:rFonts w:hint="eastAsia" w:ascii="楷体" w:hAnsi="楷体" w:eastAsia="楷体" w:cs="楷体"/>
          <w:b/>
          <w:bCs/>
          <w:kern w:val="0"/>
          <w:sz w:val="32"/>
          <w:szCs w:val="32"/>
        </w:rPr>
        <w:t>技术保障</w:t>
      </w:r>
      <w:bookmarkEnd w:id="5"/>
      <w:bookmarkEnd w:id="6"/>
      <w:bookmarkEnd w:id="7"/>
      <w:bookmarkEnd w:id="8"/>
      <w:bookmarkEnd w:id="9"/>
      <w:bookmarkEnd w:id="10"/>
      <w:bookmarkEnd w:id="21"/>
      <w:bookmarkEnd w:id="22"/>
      <w:bookmarkEnd w:id="23"/>
      <w:bookmarkEnd w:id="24"/>
      <w:bookmarkStart w:id="25" w:name="_GoBack"/>
      <w:bookmarkEnd w:id="25"/>
      <w:r>
        <w:rPr>
          <w:rFonts w:hint="eastAsia" w:ascii="仿宋_GB2312" w:hAnsi="宋体" w:eastAsia="仿宋_GB2312" w:cs="宋体"/>
          <w:kern w:val="0"/>
          <w:sz w:val="32"/>
          <w:szCs w:val="32"/>
        </w:rPr>
        <w:t>黑水县城市管理局机构健全，管理制度完善，工作职责明确。他们长期从事垃圾填埋、消杀处置管理和技术工作，实践能力强，经验丰富，能够满足生活垃圾填埋、消杀处置能力提升对专业技术的需要。</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2、项目管理</w:t>
      </w:r>
    </w:p>
    <w:p>
      <w:pPr>
        <w:spacing w:line="560" w:lineRule="exact"/>
        <w:ind w:firstLine="640" w:firstLineChars="200"/>
        <w:jc w:val="left"/>
        <w:rPr>
          <w:rFonts w:hint="eastAsia" w:ascii="楷体" w:hAnsi="楷体" w:eastAsia="楷体" w:cs="楷体"/>
          <w:b w:val="0"/>
          <w:bCs w:val="0"/>
          <w:sz w:val="32"/>
          <w:szCs w:val="32"/>
        </w:rPr>
      </w:pPr>
      <w:r>
        <w:rPr>
          <w:rFonts w:hint="eastAsia" w:ascii="仿宋_GB2312" w:hAnsi="仿宋" w:eastAsia="仿宋_GB2312" w:cs="仿宋_GB2312"/>
          <w:b w:val="0"/>
          <w:bCs w:val="0"/>
          <w:sz w:val="32"/>
          <w:szCs w:val="32"/>
        </w:rPr>
        <w:t>资</w:t>
      </w:r>
      <w:r>
        <w:rPr>
          <w:rFonts w:hint="eastAsia" w:ascii="仿宋_GB2312" w:hAnsi="仿宋_GB2312" w:eastAsia="仿宋_GB2312" w:cs="仿宋_GB2312"/>
          <w:b w:val="0"/>
          <w:bCs w:val="0"/>
          <w:color w:val="000000"/>
          <w:sz w:val="32"/>
          <w:szCs w:val="32"/>
          <w:lang w:val="en"/>
        </w:rPr>
        <w:t>项目资金总投资53万元。该项目资金为“</w:t>
      </w:r>
      <w:r>
        <w:rPr>
          <w:rFonts w:hint="eastAsia" w:ascii="仿宋_GB2312" w:hAnsi="仿宋_GB2312" w:eastAsia="仿宋_GB2312" w:cs="仿宋_GB2312"/>
          <w:b w:val="0"/>
          <w:bCs w:val="0"/>
          <w:color w:val="000000"/>
          <w:sz w:val="32"/>
          <w:szCs w:val="32"/>
        </w:rPr>
        <w:t>2020年国家生态功能区项目资金</w:t>
      </w:r>
      <w:r>
        <w:rPr>
          <w:rFonts w:hint="eastAsia" w:ascii="仿宋_GB2312" w:hAnsi="仿宋_GB2312" w:eastAsia="仿宋_GB2312" w:cs="仿宋_GB2312"/>
          <w:b w:val="0"/>
          <w:bCs w:val="0"/>
          <w:color w:val="000000"/>
          <w:sz w:val="32"/>
          <w:szCs w:val="32"/>
          <w:lang w:val="en"/>
        </w:rPr>
        <w:t>”，由我局根据“生活垃圾填埋场垃圾无害化处置工作要求”进行配置。</w:t>
      </w:r>
    </w:p>
    <w:p>
      <w:pPr>
        <w:spacing w:line="560" w:lineRule="exact"/>
        <w:ind w:firstLine="640" w:firstLineChars="200"/>
        <w:rPr>
          <w:rFonts w:hint="eastAsia" w:eastAsia="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1</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、设备油耗费用：</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50装载机、30装载机、压路机、推土机、</w:t>
      </w:r>
      <w:r>
        <w:rPr>
          <w:rFonts w:hint="eastAsia" w:ascii="仿宋_GB2312" w:hAnsi="仿宋_GB2312" w:eastAsia="仿宋_GB2312" w:cs="仿宋_GB2312"/>
          <w:b w:val="0"/>
          <w:bCs w:val="0"/>
          <w:sz w:val="32"/>
          <w:szCs w:val="32"/>
          <w:lang w:eastAsia="zh-CN"/>
        </w:rPr>
        <w:t>清运车辆、</w:t>
      </w:r>
      <w:r>
        <w:rPr>
          <w:rFonts w:hint="eastAsia" w:ascii="仿宋_GB2312" w:hAnsi="仿宋_GB2312" w:eastAsia="仿宋_GB2312" w:cs="仿宋_GB2312"/>
          <w:b w:val="0"/>
          <w:bCs w:val="0"/>
          <w:sz w:val="32"/>
          <w:szCs w:val="32"/>
        </w:rPr>
        <w:t>消杀设备全年费用</w:t>
      </w:r>
      <w:r>
        <w:rPr>
          <w:rFonts w:hint="eastAsia" w:ascii="仿宋_GB2312" w:hAnsi="仿宋_GB2312" w:eastAsia="仿宋_GB2312" w:cs="仿宋_GB2312"/>
          <w:b w:val="0"/>
          <w:bCs w:val="0"/>
          <w:sz w:val="32"/>
          <w:szCs w:val="32"/>
          <w:lang w:val="en-US" w:eastAsia="zh-CN"/>
        </w:rPr>
        <w:t>6.5</w:t>
      </w:r>
      <w:r>
        <w:rPr>
          <w:rFonts w:hint="eastAsia" w:ascii="仿宋_GB2312" w:hAnsi="仿宋_GB2312" w:eastAsia="仿宋_GB2312" w:cs="仿宋_GB2312"/>
          <w:b w:val="0"/>
          <w:bCs w:val="0"/>
          <w:sz w:val="32"/>
          <w:szCs w:val="32"/>
        </w:rPr>
        <w:t>万。</w:t>
      </w:r>
    </w:p>
    <w:p>
      <w:pPr>
        <w:spacing w:line="560" w:lineRule="exact"/>
        <w:ind w:firstLine="640" w:firstLineChars="200"/>
        <w:rPr>
          <w:rFonts w:hint="eastAsia" w:ascii="宋体" w:hAnsi="宋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2</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、设备维修维护费用</w:t>
      </w:r>
      <w:r>
        <w:rPr>
          <w:rFonts w:hint="eastAsia" w:ascii="宋体" w:hAnsi="宋体"/>
          <w:b w:val="0"/>
          <w:bCs w:val="0"/>
          <w:sz w:val="32"/>
          <w:szCs w:val="32"/>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50装载机、30装载机、压路机、推土机、</w:t>
      </w:r>
      <w:r>
        <w:rPr>
          <w:rFonts w:hint="eastAsia" w:ascii="仿宋_GB2312" w:hAnsi="仿宋_GB2312" w:eastAsia="仿宋_GB2312" w:cs="仿宋_GB2312"/>
          <w:b w:val="0"/>
          <w:bCs w:val="0"/>
          <w:sz w:val="32"/>
          <w:szCs w:val="32"/>
          <w:lang w:eastAsia="zh-CN"/>
        </w:rPr>
        <w:t>清运车辆、</w:t>
      </w:r>
      <w:r>
        <w:rPr>
          <w:rFonts w:hint="eastAsia" w:ascii="仿宋_GB2312" w:hAnsi="仿宋_GB2312" w:eastAsia="仿宋_GB2312" w:cs="仿宋_GB2312"/>
          <w:b w:val="0"/>
          <w:bCs w:val="0"/>
          <w:sz w:val="32"/>
          <w:szCs w:val="32"/>
        </w:rPr>
        <w:t>消杀设备的维修保养及集中整治设备租赁费</w:t>
      </w:r>
      <w:r>
        <w:rPr>
          <w:rFonts w:hint="eastAsia" w:ascii="仿宋_GB2312" w:hAnsi="仿宋_GB2312" w:eastAsia="仿宋_GB2312" w:cs="仿宋_GB2312"/>
          <w:b w:val="0"/>
          <w:bCs w:val="0"/>
          <w:sz w:val="32"/>
          <w:szCs w:val="32"/>
          <w:lang w:val="en-US" w:eastAsia="zh-CN"/>
        </w:rPr>
        <w:t>5.5</w:t>
      </w:r>
      <w:r>
        <w:rPr>
          <w:rFonts w:hint="eastAsia" w:ascii="仿宋_GB2312" w:hAnsi="仿宋_GB2312" w:eastAsia="仿宋_GB2312" w:cs="仿宋_GB2312"/>
          <w:b w:val="0"/>
          <w:bCs w:val="0"/>
          <w:sz w:val="32"/>
          <w:szCs w:val="32"/>
        </w:rPr>
        <w:t>万。</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3</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、垃圾填埋场消杀灭蝇、鼠、蚊虫药品采购等相关经费:</w:t>
      </w:r>
    </w:p>
    <w:p>
      <w:pPr>
        <w:spacing w:line="560" w:lineRule="exact"/>
        <w:rPr>
          <w:rFonts w:hint="eastAsia"/>
          <w:b w:val="0"/>
          <w:bCs w:val="0"/>
          <w:sz w:val="32"/>
          <w:szCs w:val="32"/>
        </w:rPr>
      </w:pPr>
    </w:p>
    <w:tbl>
      <w:tblPr>
        <w:tblStyle w:val="6"/>
        <w:tblpPr w:leftFromText="180" w:rightFromText="180" w:vertAnchor="text" w:horzAnchor="page" w:tblpX="1778" w:tblpY="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药品名称</w:t>
            </w: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单价（元）</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数量（公斤）</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灭蝇王</w:t>
            </w: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118.75</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残杀威</w:t>
            </w: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吡丙醚</w:t>
            </w: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104.54</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次氯酸钠 </w:t>
            </w: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250</w:t>
            </w: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p>
        </w:tc>
        <w:tc>
          <w:tcPr>
            <w:tcW w:w="2130" w:type="dxa"/>
            <w:noWrap w:val="0"/>
            <w:vAlign w:val="top"/>
          </w:tcPr>
          <w:p>
            <w:pPr>
              <w:spacing w:line="560" w:lineRule="exact"/>
              <w:jc w:val="center"/>
              <w:rPr>
                <w:rFonts w:hint="eastAsia" w:ascii="仿宋_GB2312" w:hAnsi="仿宋_GB2312" w:eastAsia="仿宋_GB2312" w:cs="仿宋_GB2312"/>
                <w:b w:val="0"/>
                <w:bCs w:val="0"/>
                <w:sz w:val="32"/>
                <w:szCs w:val="32"/>
              </w:rPr>
            </w:pP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p>
        </w:tc>
        <w:tc>
          <w:tcPr>
            <w:tcW w:w="2131" w:type="dxa"/>
            <w:noWrap w:val="0"/>
            <w:vAlign w:val="top"/>
          </w:tcPr>
          <w:p>
            <w:pPr>
              <w:spacing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11万元</w:t>
            </w:r>
          </w:p>
        </w:tc>
      </w:tr>
    </w:tbl>
    <w:p>
      <w:pPr>
        <w:spacing w:line="560" w:lineRule="exact"/>
        <w:rPr>
          <w:rFonts w:hint="eastAsia" w:ascii="方正小标宋_GBK" w:hAnsi="方正小标宋_GBK" w:eastAsia="方正小标宋_GBK" w:cs="方正小标宋_GBK"/>
          <w:b w:val="0"/>
          <w:bCs w:val="0"/>
          <w:sz w:val="44"/>
          <w:szCs w:val="44"/>
        </w:rPr>
      </w:pP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、垃圾填埋场覆盖用泥土购置：</w:t>
      </w:r>
    </w:p>
    <w:p>
      <w:pPr>
        <w:spacing w:line="560" w:lineRule="exact"/>
        <w:ind w:firstLine="640" w:firstLineChars="200"/>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rPr>
        <w:t>其中黄土购买约2500方，每方50元，共计12500元。沙土约1250方左右，每方20元，共计25000元左右，共计15万元。</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rPr>
        <w:t>5</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rPr>
        <w:t>、垃圾填埋场零星维修维护费用10万。</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rPr>
        <w:t>6</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rPr>
        <w:t>、废水、废气、噪音和土壤检测2万。</w:t>
      </w:r>
    </w:p>
    <w:p>
      <w:pPr>
        <w:spacing w:line="560" w:lineRule="exact"/>
        <w:ind w:firstLine="640" w:firstLineChars="200"/>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(7)、劳务费3万元。</w:t>
      </w:r>
    </w:p>
    <w:p>
      <w:pPr>
        <w:spacing w:line="580" w:lineRule="exact"/>
        <w:ind w:firstLine="321" w:firstLineChars="100"/>
        <w:rPr>
          <w:rFonts w:ascii="仿宋_GB2312" w:hAnsi="仿宋" w:eastAsia="仿宋_GB2312" w:cs="仿宋_GB2312"/>
          <w:b/>
          <w:bCs/>
          <w:sz w:val="32"/>
          <w:szCs w:val="32"/>
        </w:rPr>
      </w:pPr>
      <w:r>
        <w:rPr>
          <w:rFonts w:hint="eastAsia" w:ascii="仿宋_GB2312" w:hAnsi="仿宋" w:eastAsia="仿宋_GB2312" w:cs="仿宋_GB2312"/>
          <w:b/>
          <w:bCs/>
          <w:sz w:val="32"/>
          <w:szCs w:val="32"/>
        </w:rPr>
        <w:t>3、项目绩效</w:t>
      </w:r>
    </w:p>
    <w:p>
      <w:pPr>
        <w:numPr>
          <w:numId w:val="0"/>
        </w:numPr>
        <w:snapToGrid w:val="0"/>
        <w:spacing w:before="156" w:beforeLines="50" w:after="156" w:afterLines="50" w:line="560" w:lineRule="exact"/>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项目目标完成情况</w:t>
      </w:r>
      <w:r>
        <w:rPr>
          <w:rFonts w:hint="eastAsia" w:ascii="仿宋_GB2312" w:hAnsi="仿宋_GB2312" w:eastAsia="仿宋_GB2312" w:cs="仿宋_GB2312"/>
          <w:b w:val="0"/>
          <w:bCs w:val="0"/>
          <w:kern w:val="0"/>
          <w:sz w:val="32"/>
          <w:szCs w:val="32"/>
        </w:rPr>
        <w:t>黑水县“生活垃圾填埋、消杀处置能力提升”项目</w:t>
      </w:r>
    </w:p>
    <w:p>
      <w:pPr>
        <w:snapToGrid w:val="0"/>
        <w:spacing w:before="156" w:beforeLines="50" w:after="156" w:afterLines="50"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kern w:val="0"/>
          <w:sz w:val="32"/>
          <w:szCs w:val="32"/>
        </w:rPr>
        <w:t>实施后,完善了城市基础设施建设，能够保持城市环境, 保护人民身体健康, 把垃圾污染尽可能的降到最低限度,提高了我县垃圾填埋场的工作效率和处置能力，为我县创建国家卫生县城奠定了坚实的基础,为人民群众创造一个良好的生活工作环境, 从根本上实现生活垃圾的无害化处理, 使</w:t>
      </w:r>
      <w:r>
        <w:rPr>
          <w:rFonts w:hint="eastAsia" w:ascii="仿宋_GB2312" w:hAnsi="宋体" w:eastAsia="仿宋_GB2312" w:cs="宋体"/>
          <w:b w:val="0"/>
          <w:bCs w:val="0"/>
          <w:kern w:val="0"/>
          <w:sz w:val="32"/>
          <w:szCs w:val="32"/>
        </w:rPr>
        <w:t>生活垃圾达到无害化、减量化、资源化的总目标；</w:t>
      </w:r>
    </w:p>
    <w:p>
      <w:pPr>
        <w:snapToGrid w:val="0"/>
        <w:spacing w:before="156" w:beforeLines="50" w:after="156" w:afterLines="50" w:line="560" w:lineRule="exact"/>
        <w:ind w:firstLine="640" w:firstLineChars="200"/>
        <w:jc w:val="left"/>
        <w:rPr>
          <w:rFonts w:hint="eastAsia" w:ascii="楷体" w:hAnsi="楷体" w:eastAsia="楷体" w:cs="楷体"/>
          <w:b/>
          <w:bCs/>
          <w:kern w:val="0"/>
          <w:sz w:val="32"/>
          <w:szCs w:val="32"/>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2</w:t>
      </w: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、保障地下水安全的需要</w:t>
      </w:r>
    </w:p>
    <w:p>
      <w:pPr>
        <w:snapToGrid w:val="0"/>
        <w:spacing w:before="156" w:beforeLines="50" w:after="156" w:afterLines="50" w:line="560" w:lineRule="exact"/>
        <w:ind w:firstLine="640" w:firstLineChars="200"/>
        <w:jc w:val="left"/>
        <w:rPr>
          <w:rFonts w:hint="eastAsia" w:ascii="仿宋_GB2312" w:hAnsi="宋体" w:eastAsia="仿宋_GB2312" w:cs="宋体"/>
          <w:b w:val="0"/>
          <w:bCs w:val="0"/>
          <w:kern w:val="0"/>
          <w:sz w:val="32"/>
          <w:szCs w:val="32"/>
        </w:rPr>
      </w:pPr>
      <w:r>
        <w:rPr>
          <w:rFonts w:hint="eastAsia" w:ascii="仿宋_GB2312" w:hAnsi="宋体" w:eastAsia="仿宋_GB2312" w:cs="宋体"/>
          <w:kern w:val="0"/>
          <w:sz w:val="32"/>
          <w:szCs w:val="32"/>
        </w:rPr>
        <w:t>该项目污水净化处理及环境监测系统项目工程，在堆填过程中产生的渗沥液不会渗入周围环境，不会污染周围环境，也不会渗入地下水，不会对周围居民乃至下游的饮水安全构</w:t>
      </w:r>
      <w:r>
        <w:rPr>
          <w:rFonts w:hint="eastAsia" w:ascii="仿宋_GB2312" w:hAnsi="宋体" w:eastAsia="仿宋_GB2312" w:cs="宋体"/>
          <w:b w:val="0"/>
          <w:bCs w:val="0"/>
          <w:kern w:val="0"/>
          <w:sz w:val="32"/>
          <w:szCs w:val="32"/>
        </w:rPr>
        <w:t>造成直接危胁。</w:t>
      </w:r>
    </w:p>
    <w:p>
      <w:pPr>
        <w:snapToGrid w:val="0"/>
        <w:spacing w:before="156" w:beforeLines="50" w:after="156" w:afterLines="50" w:line="560" w:lineRule="exact"/>
        <w:ind w:firstLine="640" w:firstLineChars="200"/>
        <w:jc w:val="left"/>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3</w:t>
      </w:r>
      <w:r>
        <w:rPr>
          <w:rFonts w:hint="eastAsia" w:ascii="楷体" w:hAnsi="楷体" w:eastAsia="楷体" w:cs="楷体"/>
          <w:b w:val="0"/>
          <w:bCs w:val="0"/>
          <w:kern w:val="0"/>
          <w:sz w:val="32"/>
          <w:szCs w:val="32"/>
          <w:lang w:eastAsia="zh-CN"/>
        </w:rPr>
        <w:t>）</w:t>
      </w:r>
      <w:r>
        <w:rPr>
          <w:rFonts w:hint="eastAsia" w:ascii="楷体" w:hAnsi="楷体" w:eastAsia="楷体" w:cs="楷体"/>
          <w:b w:val="0"/>
          <w:bCs w:val="0"/>
          <w:kern w:val="0"/>
          <w:sz w:val="32"/>
          <w:szCs w:val="32"/>
        </w:rPr>
        <w:t>、开发旅游资源，改善投资环境的需要</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县历史悠久，人文荟萃，有着丰富的旅游资源。经过多年的开发建设，在开发旅游资源、发展旅游事业上取得了很大成就。形成了首批众多旅游景区。为了进一步发展旅游资源，同时改善黑水的投资环境，必须加大力度进一步改善城市的环境质量。城市环境质量的高低，直接影响到作为旅游城市的面貌，并对投资环境有着重要影响。项目实施后治理了污染，改善环境，有助于其更好的发展旅游事业。</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仿宋" w:eastAsia="仿宋_GB2312" w:cs="仿宋_GB2312"/>
          <w:sz w:val="32"/>
          <w:szCs w:val="32"/>
        </w:rPr>
        <w:t>项目效益情况</w:t>
      </w:r>
      <w:r>
        <w:rPr>
          <w:rFonts w:hint="eastAsia" w:ascii="仿宋_GB2312" w:hAnsi="宋体" w:eastAsia="仿宋_GB2312" w:cs="宋体"/>
          <w:kern w:val="0"/>
          <w:sz w:val="32"/>
          <w:szCs w:val="32"/>
        </w:rPr>
        <w:t>项目实施的生态效益分析。进一步减少了有害物质的产生及环境的污染和下游水源的污染；改善了区域生态功能，统筹人与自然和谐发展，创造适宜的人居生活生产境。    。</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项目实施的可持续影响分析，改善了周边生态坏境、确保环境不受污染、保护地下水及周围的水域资源、防治污染物继续扩散；    。</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满意度指标完成情况分析。较以往年度相比就垃圾填埋场周边的居民的满意度测评来看，满意度有所提升，基本杜绝了上访事件的发生；县城周边城乡结合部打造了绿化景观、改善了区域生态功能，统筹人与自然和谐发展，提高了人民幸福指数。</w:t>
      </w:r>
    </w:p>
    <w:p>
      <w:pPr>
        <w:numPr>
          <w:ilvl w:val="0"/>
          <w:numId w:val="2"/>
        </w:numPr>
        <w:spacing w:line="580" w:lineRule="exact"/>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存在主要问题</w:t>
      </w:r>
    </w:p>
    <w:p>
      <w:pPr>
        <w:numPr>
          <w:numId w:val="0"/>
        </w:numPr>
        <w:spacing w:line="580" w:lineRule="exact"/>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lang w:val="en-US" w:eastAsia="zh-CN"/>
        </w:rPr>
        <w:t xml:space="preserve"> </w:t>
      </w:r>
      <w:r>
        <w:rPr>
          <w:rFonts w:hint="eastAsia" w:ascii="仿宋_GB2312" w:hAnsi="仿宋" w:eastAsia="仿宋_GB2312" w:cs="仿宋_GB2312"/>
          <w:b w:val="0"/>
          <w:bCs w:val="0"/>
          <w:sz w:val="32"/>
          <w:szCs w:val="32"/>
          <w:lang w:val="en-US" w:eastAsia="zh-CN"/>
        </w:rPr>
        <w:t xml:space="preserve"> 监督、管理、技术提升方面需要加强</w:t>
      </w:r>
    </w:p>
    <w:p>
      <w:pPr>
        <w:numPr>
          <w:ilvl w:val="0"/>
          <w:numId w:val="2"/>
        </w:numPr>
        <w:spacing w:line="580" w:lineRule="exact"/>
        <w:ind w:left="0" w:leftChars="0" w:firstLine="0" w:firstLineChars="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相关措施建议</w:t>
      </w:r>
    </w:p>
    <w:p>
      <w:pPr>
        <w:numPr>
          <w:ilvl w:val="0"/>
          <w:numId w:val="3"/>
        </w:numPr>
        <w:snapToGrid w:val="0"/>
        <w:spacing w:before="156" w:beforeLines="50" w:after="156" w:afterLines="50" w:line="560" w:lineRule="exact"/>
        <w:ind w:firstLine="643" w:firstLineChars="200"/>
        <w:jc w:val="left"/>
        <w:rPr>
          <w:rFonts w:hint="eastAsia" w:ascii="仿宋_GB2312" w:hAnsi="宋体" w:eastAsia="仿宋_GB2312" w:cs="宋体"/>
          <w:kern w:val="0"/>
          <w:sz w:val="32"/>
          <w:szCs w:val="32"/>
        </w:rPr>
      </w:pPr>
      <w:r>
        <w:rPr>
          <w:rFonts w:hint="eastAsia" w:ascii="仿宋_GB2312" w:hAnsi="仿宋" w:eastAsia="仿宋_GB2312" w:cs="仿宋_GB2312"/>
          <w:b/>
          <w:bCs/>
          <w:sz w:val="32"/>
          <w:szCs w:val="32"/>
          <w:lang w:val="en-US" w:eastAsia="zh-CN"/>
        </w:rPr>
        <w:t xml:space="preserve"> </w:t>
      </w:r>
      <w:r>
        <w:rPr>
          <w:rFonts w:hint="eastAsia" w:ascii="仿宋_GB2312" w:hAnsi="宋体" w:eastAsia="仿宋_GB2312" w:cs="宋体"/>
          <w:kern w:val="0"/>
          <w:sz w:val="32"/>
          <w:szCs w:val="32"/>
        </w:rPr>
        <w:t>在开展工作前，对项目施工人员进行业务技能培训，学习各项目具体操作方式方法。</w:t>
      </w:r>
    </w:p>
    <w:p>
      <w:pPr>
        <w:numPr>
          <w:ilvl w:val="0"/>
          <w:numId w:val="3"/>
        </w:num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工程管理人员实行定期、不定期到现场指导工作，监督、检查质量，发现问题，及时纠正。</w:t>
      </w:r>
    </w:p>
    <w:p>
      <w:pPr>
        <w:snapToGrid w:val="0"/>
        <w:spacing w:before="156" w:beforeLines="50" w:after="156" w:afterLines="50"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）坚持检查验收制度，严格执行国家、省、州有关规程和管理办法，加强检查验收，把任务、质量同工程费挂钩。</w:t>
      </w:r>
    </w:p>
    <w:p>
      <w:pPr>
        <w:numPr>
          <w:numId w:val="0"/>
        </w:numPr>
        <w:spacing w:line="580" w:lineRule="exact"/>
        <w:ind w:leftChars="0"/>
        <w:rPr>
          <w:rFonts w:hint="eastAsia" w:ascii="仿宋_GB2312" w:hAnsi="仿宋" w:eastAsia="仿宋_GB2312" w:cs="仿宋_GB2312"/>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46D04"/>
    <w:multiLevelType w:val="singleLevel"/>
    <w:tmpl w:val="97F46D04"/>
    <w:lvl w:ilvl="0" w:tentative="0">
      <w:start w:val="2"/>
      <w:numFmt w:val="decimal"/>
      <w:suff w:val="nothing"/>
      <w:lvlText w:val="%1、"/>
      <w:lvlJc w:val="left"/>
    </w:lvl>
  </w:abstractNum>
  <w:abstractNum w:abstractNumId="1">
    <w:nsid w:val="AA6DB1F9"/>
    <w:multiLevelType w:val="singleLevel"/>
    <w:tmpl w:val="AA6DB1F9"/>
    <w:lvl w:ilvl="0" w:tentative="0">
      <w:start w:val="1"/>
      <w:numFmt w:val="decimal"/>
      <w:suff w:val="nothing"/>
      <w:lvlText w:val="（%1）"/>
      <w:lvlJc w:val="left"/>
    </w:lvl>
  </w:abstractNum>
  <w:abstractNum w:abstractNumId="2">
    <w:nsid w:val="E7F7CD58"/>
    <w:multiLevelType w:val="singleLevel"/>
    <w:tmpl w:val="E7F7CD5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12F3CA8"/>
    <w:rsid w:val="14206C69"/>
    <w:rsid w:val="17AF000B"/>
    <w:rsid w:val="1B4A3EC4"/>
    <w:rsid w:val="20E650F2"/>
    <w:rsid w:val="258E6F1A"/>
    <w:rsid w:val="26507983"/>
    <w:rsid w:val="2C6878A9"/>
    <w:rsid w:val="37B244E7"/>
    <w:rsid w:val="4A8F7D11"/>
    <w:rsid w:val="4DB9581B"/>
    <w:rsid w:val="50347DA2"/>
    <w:rsid w:val="529D5C06"/>
    <w:rsid w:val="564D2DA2"/>
    <w:rsid w:val="57B166CC"/>
    <w:rsid w:val="58A21BAF"/>
    <w:rsid w:val="69BF7247"/>
    <w:rsid w:val="6CBD7410"/>
    <w:rsid w:val="77206A71"/>
    <w:rsid w:val="7B347BAE"/>
    <w:rsid w:val="7DEE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TotalTime>
  <ScaleCrop>false</ScaleCrop>
  <LinksUpToDate>false</LinksUpToDate>
  <CharactersWithSpaces>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www..com</cp:lastModifiedBy>
  <dcterms:modified xsi:type="dcterms:W3CDTF">2021-08-10T03:57:57Z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