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default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春节氛围营造布置经费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numPr>
          <w:ilvl w:val="0"/>
          <w:numId w:val="0"/>
        </w:numPr>
        <w:snapToGrid w:val="0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根据单位职能职责，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对县城市容和环境卫生工作的指导、协调、检查、监督和管理；负责城区主次街道、背街小巷和四美沟（黑水县客运中心）至马桥（达古冰川管理局沟口）的清扫保洁；负责城区生活垃圾的收集、运输和处置；负责对城区建筑垃圾、工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城</w:t>
      </w:r>
      <w:r>
        <w:rPr>
          <w:rFonts w:hint="eastAsia" w:ascii="仿宋_GB2312" w:hAnsi="仿宋_GB2312" w:eastAsia="仿宋_GB2312" w:cs="仿宋_GB2312"/>
          <w:sz w:val="30"/>
          <w:szCs w:val="30"/>
        </w:rPr>
        <w:t>垃圾、医疗垃圾等有害废弃物的监管；负责对城区环卫设施的规划建设与管理；负责督促“门前六包”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等。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为渲染欢乐祥和、庄重大气的节日气氛，我局准备在春前对县城重要节点开展春节氛围营造布置工作，营造出整个城区春节喜庆祥和的节日氛围。</w:t>
      </w:r>
    </w:p>
    <w:p>
      <w:pPr>
        <w:spacing w:line="580" w:lineRule="exact"/>
        <w:ind w:firstLine="320" w:firstLineChars="1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adjustRightInd w:val="0"/>
        <w:snapToGrid w:val="0"/>
        <w:spacing w:line="600" w:lineRule="exact"/>
        <w:ind w:firstLine="720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满足市民的精神文化需求，渲染欢乐祥和、庄重大气的节日气氛、提升城市形象、改善市民的环境。促进了县城文明，经济繁荣，创造适宜的人居生活生产环境。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numPr>
          <w:ilvl w:val="0"/>
          <w:numId w:val="0"/>
        </w:num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满足市民的精神文化需求，渲染欢乐祥和、庄重大气的节日气氛、提升城市形象、改善市民的环境。本项目设置了三项绩效指标，一是产出指标：本单位开展此项目是为了营造春节氛围，产出指标达到100%，二是效益指标：渲染欢乐祥和，营造出整个城区春节喜庆祥和的节日氛围，达到100%，三是满意度指标：让市民在享受节日中看到喜庆欢乐街区，满意度为100%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该项目各类资金来自县级财政资金，资金按批复金额在项目实施前全部到位，与资金计划相契合，资金到位率、到位及时性均为100%，保障项目能够如期开展。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预算申报项目资金金额为54万元，批复金额为54万元，实际使用金额54万元。项目资金符合资金管理办法等相关规定，根据国家、省、州资金使用规定，加强资金使用监管，做到合理使用资金，专款专用，不得以任何理由挪作他用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申报内容与实际相符，申报目标合理可行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,春节氛围营造布置经费</w:t>
      </w:r>
      <w:r>
        <w:rPr>
          <w:rFonts w:hint="eastAsia" w:ascii="仿宋" w:hAnsi="仿宋" w:eastAsia="仿宋" w:cs="仿宋"/>
          <w:sz w:val="32"/>
          <w:szCs w:val="32"/>
        </w:rPr>
        <w:t>符合经济社会发展规划。项目申报批复程序严格按照相关管理方法进行，项目资金分配科学进行预算，较为合理和全面。项目资金的及时足额到位确保了项目的正常有序和顺利开展。</w:t>
      </w:r>
    </w:p>
    <w:p>
      <w:pPr>
        <w:spacing w:line="580" w:lineRule="exact"/>
        <w:ind w:firstLine="320" w:firstLineChars="1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numPr>
          <w:ilvl w:val="0"/>
          <w:numId w:val="0"/>
        </w:numPr>
        <w:ind w:firstLine="62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目标合理可行，项目满足市民的精神文化需求，渲染欢乐祥和、庄重大气的节日气氛、提升城市形象、改善市民的环境。促进了县城文明，经济繁荣，创造适宜的人居生活生产环境，绩效目标和绩效指标全面完整，是契合政策或项目实质，与部门的长期规划目标、年度工作目标相一致，产出和效果是相关联对项目效益进行全面分析评价：从项目经济效益：未直接产生经济效益；社会效益100%、生态效益100%、可持续效益以及服务对象满意度100%。</w:t>
      </w:r>
    </w:p>
    <w:p>
      <w:pPr>
        <w:numPr>
          <w:ilvl w:val="0"/>
          <w:numId w:val="1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60" w:lineRule="exact"/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制度、方法、机制等创新力度不够。</w:t>
      </w:r>
    </w:p>
    <w:p>
      <w:pPr>
        <w:numPr>
          <w:ilvl w:val="0"/>
          <w:numId w:val="1"/>
        </w:numPr>
        <w:spacing w:line="580" w:lineRule="exact"/>
        <w:ind w:left="0" w:leftChars="0" w:firstLine="0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numPr>
          <w:ilvl w:val="0"/>
          <w:numId w:val="0"/>
        </w:numPr>
        <w:spacing w:line="560" w:lineRule="exact"/>
        <w:ind w:firstLine="320" w:firstLineChars="100"/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加强管</w:t>
      </w:r>
      <w:r>
        <w:rPr>
          <w:rFonts w:hint="eastAsia" w:ascii="仿宋" w:hAnsi="仿宋" w:eastAsia="仿宋" w:cs="仿宋"/>
          <w:kern w:val="0"/>
          <w:sz w:val="32"/>
          <w:szCs w:val="32"/>
          <w:lang w:val="zh-CN" w:eastAsia="zh-CN" w:bidi="ar-SA"/>
        </w:rPr>
        <w:t>理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，完善制度，提高绩效管理履职效能。</w:t>
      </w:r>
    </w:p>
    <w:p>
      <w:pPr>
        <w:pStyle w:val="2"/>
        <w:numPr>
          <w:ilvl w:val="0"/>
          <w:numId w:val="0"/>
        </w:numPr>
        <w:ind w:firstLine="320" w:firstLineChars="100"/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en-US" w:eastAsia="zh-CN" w:bidi="ar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EFB"/>
          <w:lang w:val="zh-CN" w:eastAsia="zh-CN" w:bidi="ar"/>
        </w:rPr>
        <w:t>改进工作方式，明确预算目标任务，高效、高质量完成工作任务。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F5B14"/>
    <w:multiLevelType w:val="singleLevel"/>
    <w:tmpl w:val="140F5B1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2ODdhNGM3MTQ4ZmM5MjNhOTNiYTA4NGU2YzA5N2UifQ=="/>
  </w:docVars>
  <w:rsids>
    <w:rsidRoot w:val="004C22EC"/>
    <w:rsid w:val="004C22EC"/>
    <w:rsid w:val="007B38C6"/>
    <w:rsid w:val="12781557"/>
    <w:rsid w:val="19A12449"/>
    <w:rsid w:val="1ACA2D58"/>
    <w:rsid w:val="1B4A3EC4"/>
    <w:rsid w:val="22673393"/>
    <w:rsid w:val="32CA5C84"/>
    <w:rsid w:val="35E11788"/>
    <w:rsid w:val="3A826D10"/>
    <w:rsid w:val="3CCB2319"/>
    <w:rsid w:val="3F93536F"/>
    <w:rsid w:val="4A0B0DD8"/>
    <w:rsid w:val="565025DE"/>
    <w:rsid w:val="57857A44"/>
    <w:rsid w:val="57B166CC"/>
    <w:rsid w:val="584C47FD"/>
    <w:rsid w:val="5A4F562D"/>
    <w:rsid w:val="60F82E2D"/>
    <w:rsid w:val="61DF5D9B"/>
    <w:rsid w:val="715C5458"/>
    <w:rsid w:val="7A486C82"/>
    <w:rsid w:val="7D66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220"/>
    </w:pPr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318</Words>
  <Characters>323</Characters>
  <Lines>2</Lines>
  <Paragraphs>1</Paragraphs>
  <TotalTime>0</TotalTime>
  <ScaleCrop>false</ScaleCrop>
  <LinksUpToDate>false</LinksUpToDate>
  <CharactersWithSpaces>323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陈瑶233</cp:lastModifiedBy>
  <dcterms:modified xsi:type="dcterms:W3CDTF">2023-08-28T09:55:06Z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AC329136C5AA49DD922E8F42A2A0B5A6_13</vt:lpwstr>
  </property>
</Properties>
</file>