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napToGrid/>
        <w:spacing w:before="0" w:beforeAutospacing="0" w:after="0" w:afterAutospacing="0" w:line="480" w:lineRule="atLeast"/>
        <w:ind w:firstLine="60"/>
        <w:jc w:val="center"/>
        <w:textAlignment w:val="baseline"/>
        <w:rPr>
          <w:rFonts w:ascii="方正小标宋简体" w:eastAsia="方正小标宋简体" w:cs="宋体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  <w:lang w:eastAsia="zh-CN"/>
        </w:rPr>
        <w:t>红十字会</w:t>
      </w:r>
      <w:r>
        <w:rPr>
          <w:rFonts w:ascii="方正小标宋简体" w:eastAsia="方正小标宋简体" w:cs="宋体" w:hint="eastAsia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  <w:lang w:eastAsia="zh-CN"/>
        </w:rPr>
        <w:t>2021</w:t>
      </w:r>
      <w:r>
        <w:rPr>
          <w:rFonts w:ascii="方正小标宋简体" w:eastAsia="方正小标宋简体" w:cs="宋体" w:hint="eastAsia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</w:rPr>
        <w:t>年决算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center"/>
        <w:textAlignment w:val="baseline"/>
        <w:rPr>
          <w:rFonts w:ascii="方正小标宋简体" w:eastAsia="方正小标宋简体" w:cs="宋体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b w:val="0"/>
          <w:i w:val="0"/>
          <w:caps w:val="0"/>
          <w:smallCaps w:val="0"/>
          <w:spacing w:val="0"/>
          <w:w w:val="100"/>
          <w:kern w:val="0"/>
          <w:sz w:val="36"/>
          <w:szCs w:val="36"/>
        </w:rPr>
        <w:t>情况说明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</w:p>
    <w:p>
      <w:pPr>
        <w:widowControl/>
        <w:snapToGrid/>
        <w:spacing w:before="0" w:beforeAutospacing="0" w:after="0" w:afterAutospacing="0" w:line="480" w:lineRule="atLeast"/>
        <w:ind w:firstLineChars="218" w:firstLine="698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年决算情况如下：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both"/>
        <w:textAlignment w:val="baseline"/>
        <w:rPr>
          <w:rFonts w:ascii="黑体" w:eastAsia="黑体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一、因公出国（境）经费</w:t>
      </w:r>
    </w:p>
    <w:p>
      <w:pPr>
        <w:widowControl/>
        <w:snapToGrid/>
        <w:spacing w:before="0" w:beforeAutospacing="0" w:after="0" w:afterAutospacing="0" w:line="480" w:lineRule="atLeast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万元,较上年度决算（增长/减少）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无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。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both"/>
        <w:textAlignment w:val="baseline"/>
        <w:rPr>
          <w:rFonts w:ascii="黑体" w:eastAsia="黑体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二、公务接待费</w:t>
      </w:r>
    </w:p>
    <w:p>
      <w:pPr>
        <w:widowControl/>
        <w:snapToGrid/>
        <w:spacing w:before="0" w:beforeAutospacing="0" w:after="0" w:afterAutospacing="0" w:line="480" w:lineRule="atLeast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0.07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万元，较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</w:t>
      </w:r>
      <w:bookmarkStart w:id="0" w:name="_GoBack"/>
      <w:bookmarkEnd w:id="0"/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年决算增加0.</w:t>
      </w:r>
      <w:r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7万元，增长100%，主要原因是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：较上年增加了接待批次1次，接待人数6名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0.07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6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元。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both"/>
        <w:textAlignment w:val="baseline"/>
        <w:rPr>
          <w:rFonts w:ascii="黑体" w:eastAsia="黑体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三、公务用车购置及运行维护费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1.76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万元，较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年决算减少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0.05万元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。主要原因：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厉行节约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。</w:t>
      </w:r>
    </w:p>
    <w:p>
      <w:pPr>
        <w:widowControl/>
        <w:snapToGrid/>
        <w:spacing w:before="0" w:beforeAutospacing="0" w:after="0" w:afterAutospacing="0" w:line="480" w:lineRule="atLeast"/>
        <w:ind w:firstLine="60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辆。</w:t>
      </w:r>
    </w:p>
    <w:p>
      <w:pPr>
        <w:widowControl/>
        <w:snapToGrid/>
        <w:spacing w:before="0" w:beforeAutospacing="0" w:after="0" w:afterAutospacing="0" w:line="480" w:lineRule="atLeast"/>
        <w:ind w:firstLineChars="200" w:firstLine="640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1.76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单位汽车正常运行、维修车辆及购买汽车保险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。</w:t>
      </w:r>
    </w:p>
    <w:p>
      <w:pPr>
        <w:widowControl/>
        <w:snapToGrid/>
        <w:spacing w:before="0" w:beforeAutospacing="0" w:after="0" w:afterAutospacing="0" w:line="480" w:lineRule="atLeast"/>
        <w:ind w:firstLineChars="200" w:firstLine="640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万元。</w:t>
      </w:r>
    </w:p>
    <w:p>
      <w:pPr>
        <w:widowControl/>
        <w:snapToGrid/>
        <w:spacing w:before="0" w:beforeAutospacing="0" w:after="0" w:afterAutospacing="0" w:line="240" w:lineRule="atLeast"/>
        <w:jc w:val="both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</w:p>
    <w:p>
      <w:pPr>
        <w:widowControl/>
        <w:snapToGrid/>
        <w:spacing w:before="0" w:beforeAutospacing="0" w:after="0" w:afterAutospacing="0" w:line="240" w:lineRule="atLeast"/>
        <w:ind w:firstLine="60"/>
        <w:jc w:val="center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</w:p>
    <w:p>
      <w:pPr>
        <w:widowControl/>
        <w:snapToGrid/>
        <w:spacing w:before="0" w:beforeAutospacing="0" w:after="0" w:afterAutospacing="0" w:line="240" w:lineRule="atLeast"/>
        <w:ind w:firstLine="60"/>
        <w:jc w:val="center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</w:p>
    <w:p>
      <w:pPr>
        <w:widowControl/>
        <w:snapToGrid/>
        <w:spacing w:before="0" w:beforeAutospacing="0" w:after="0" w:afterAutospacing="0" w:line="240" w:lineRule="atLeast"/>
        <w:ind w:firstLine="60"/>
        <w:jc w:val="center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</w:p>
    <w:p>
      <w:pPr>
        <w:widowControl/>
        <w:snapToGrid/>
        <w:spacing w:before="0" w:beforeAutospacing="0" w:after="0" w:afterAutospacing="0" w:line="240" w:lineRule="atLeast"/>
        <w:ind w:firstLine="60"/>
        <w:jc w:val="center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黑水县红十字会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财政拨款“三公”经费</w:t>
      </w:r>
    </w:p>
    <w:p>
      <w:pPr>
        <w:widowControl/>
        <w:snapToGrid/>
        <w:spacing w:before="0" w:beforeAutospacing="0" w:after="0" w:afterAutospacing="0" w:line="240" w:lineRule="atLeast"/>
        <w:ind w:firstLine="60"/>
        <w:jc w:val="center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  <w:lang w:eastAsia="zh-CN"/>
        </w:rPr>
        <w:t>2021</w:t>
      </w: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32"/>
          <w:szCs w:val="32"/>
        </w:rPr>
        <w:t>年决算情况表</w:t>
      </w:r>
    </w:p>
    <w:p>
      <w:pPr>
        <w:widowControl/>
        <w:snapToGrid/>
        <w:spacing w:before="0" w:beforeAutospacing="0" w:after="0" w:afterAutospacing="0" w:line="240" w:lineRule="atLeast"/>
        <w:ind w:firstLine="60"/>
        <w:jc w:val="center"/>
        <w:textAlignment w:val="baseline"/>
        <w:rPr>
          <w:rFonts w:ascii="仿宋_GB2312" w:eastAsia="仿宋_GB2312" w:cs="宋体"/>
          <w:b w:val="0"/>
          <w:i w:val="0"/>
          <w:caps w:val="0"/>
          <w:smallCaps w:val="0"/>
          <w:color w:val="333333"/>
          <w:spacing w:val="0"/>
          <w:w w:val="100"/>
          <w:kern w:val="0"/>
          <w:sz w:val="28"/>
          <w:szCs w:val="28"/>
        </w:rPr>
      </w:pPr>
      <w:r>
        <w:rPr>
          <w:rFonts w:ascii="仿宋_GB2312" w:eastAsia="仿宋_GB2312" w:cs="宋体" w:hint="eastAsia"/>
          <w:b w:val="0"/>
          <w:i w:val="0"/>
          <w:caps w:val="0"/>
          <w:smallCaps w:val="0"/>
          <w:color w:val="333333"/>
          <w:spacing w:val="0"/>
          <w:w w:val="100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left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eastAsia="zh-CN"/>
              </w:rPr>
              <w:t>2021</w:t>
            </w: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left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left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0.07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left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1.76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left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left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ascii="仿宋_GB2312" w:eastAsia="仿宋_GB2312" w:cs="宋体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b w:val="0"/>
                <w:i w:val="0"/>
                <w:caps w:val="0"/>
                <w:smallCaps w:val="0"/>
                <w:spacing w:val="0"/>
                <w:w w:val="100"/>
                <w:kern w:val="0"/>
                <w:sz w:val="28"/>
                <w:szCs w:val="28"/>
                <w:lang w:val="en-US" w:eastAsia="zh-CN"/>
              </w:rPr>
              <w:t>1.76</w:t>
            </w: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600" w:lineRule="exact"/>
        <w:jc w:val="left"/>
        <w:textAlignment w:val="baseline"/>
        <w:rPr>
          <w:rStyle w:val="1Char"/>
          <w:rFonts w:ascii="仿宋_GB2312" w:eastAsia="仿宋_GB2312"/>
          <w:b/>
          <w:bCs/>
          <w:i w:val="0"/>
          <w:caps w:val="0"/>
          <w:smallCaps w:val="0"/>
          <w:spacing w:val="0"/>
          <w:w w:val="100"/>
          <w:kern w:val="44"/>
          <w:sz w:val="32"/>
          <w:szCs w:val="32"/>
        </w:rPr>
      </w:pPr>
    </w:p>
    <w:p>
      <w:pPr>
        <w:snapToGrid/>
        <w:spacing w:before="0" w:beforeAutospacing="0" w:after="0" w:afterAutospacing="0" w:line="600" w:lineRule="exact"/>
        <w:jc w:val="left"/>
        <w:textAlignment w:val="baseline"/>
        <w:rPr>
          <w:rStyle w:val="1Char"/>
          <w:rFonts w:ascii="仿宋_GB2312" w:eastAsia="仿宋_GB2312"/>
          <w:b/>
          <w:i w:val="0"/>
          <w:caps w:val="0"/>
          <w:small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600" w:lineRule="exact"/>
        <w:jc w:val="left"/>
        <w:textAlignment w:val="baseline"/>
        <w:rPr>
          <w:rStyle w:val="1Char"/>
          <w:rFonts w:ascii="仿宋_GB2312" w:eastAsia="仿宋_GB2312"/>
          <w:b/>
          <w:i w:val="0"/>
          <w:caps w:val="0"/>
          <w:small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mallCaps w:val="0"/>
          <w:spacing w:val="0"/>
          <w:w w:val="100"/>
          <w:sz w:val="20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黑体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AFF" w:usb1="C0007841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w:docVars>
    <w:docVar w:name="commondata" w:val="eyJoZGlkIjoiMzQwZTgxMDM1ZDI5NjdhZDViMjc3ZjgyOGMzMDMwZGI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Yozo_Office27021597764231179</Application>
  <Pages>2</Pages>
  <Words>385</Words>
  <Characters>448</Characters>
  <Lines>50</Lines>
  <Paragraphs>27</Paragraphs>
  <CharactersWithSpaces>525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2022-08-19T02:42:27Z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2052-11.1.0.12302</vt:lpwstr>
  </property>
  <property fmtid="{D5CDD505-2E9C-101B-9397-08002B2CF9AE}" pid="3" name="ICV">
    <vt:lpwstr>46B23A2AD80146E794EF055806D68F26</vt:lpwstr>
  </property>
</Properties>
</file>