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黑水县红十字会</w:t>
      </w:r>
    </w:p>
    <w:p>
      <w:pPr>
        <w:widowControl/>
        <w:spacing w:line="480" w:lineRule="atLeast"/>
        <w:ind w:firstLine="60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关于“三公”经费2022年决算情况说明</w:t>
      </w:r>
    </w:p>
    <w:p>
      <w:pPr>
        <w:widowControl/>
        <w:spacing w:line="480" w:lineRule="atLeast"/>
        <w:ind w:firstLine="60"/>
        <w:rPr>
          <w:rFonts w:hint="eastAsia" w:ascii="宋体" w:hAnsi="宋体" w:eastAsia="宋体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“三公”经费2022年决算情况如下：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2022年决算支出 0万元,与上年度决算持平。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2022年决算支出0万元，较2021年决算减少0.07万元，主要原因是：本年无接待。其中：国内公务接待费0万元，共计 0批次共0人；国（境）外公务接待费0 元。</w:t>
      </w:r>
    </w:p>
    <w:p>
      <w:pPr>
        <w:spacing w:line="600" w:lineRule="exact"/>
        <w:ind w:firstLine="640"/>
        <w:rPr>
          <w:rFonts w:hint="eastAsia" w:ascii="仿宋_GB2312" w:eastAsia="仿宋_GB2312"/>
          <w:b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2022年决算支出1.57万元，较2021年决算减少0.19万元。主要原因：</w:t>
      </w:r>
      <w:r>
        <w:rPr>
          <w:rFonts w:hint="eastAsia" w:ascii="仿宋_GB2312" w:eastAsia="仿宋_GB2312"/>
          <w:color w:val="000000"/>
          <w:sz w:val="32"/>
          <w:szCs w:val="32"/>
        </w:rPr>
        <w:t>减少了公务用车的燃油费，洗（停）车费，车辆维修费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单位共有公务用车1辆，其中：越野车0辆，轿车1辆。</w:t>
      </w:r>
    </w:p>
    <w:p>
      <w:pPr>
        <w:spacing w:line="60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2022年安排公务用车运行维护费1.57万元。主要用于</w:t>
      </w:r>
      <w:r>
        <w:rPr>
          <w:rFonts w:hint="eastAsia" w:ascii="仿宋_GB2312" w:eastAsia="仿宋_GB2312"/>
          <w:color w:val="000000"/>
          <w:sz w:val="32"/>
          <w:szCs w:val="32"/>
        </w:rPr>
        <w:t>主要用于红会开展救护员培训、应急救护知识普及培训，加强应急救援体系建设，开展个体人道救助工作，推进博爱家园项目，开展造血干细胞、遗体和人体器官捐献、无偿献血宣传动员工作，助力脱贫攻坚工作参与乡村振兴，发展红十字志愿者、红十字会员和红十字组织，传播红十字文化。深入开展帮扶工作。助力精准脱贫，积极落实对口援助帮扶。助力精准脱贫，积极落实红十字博爱家园项目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2022年安排公务用车购置0辆，购置费0万元。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宋体" w:hAnsi="宋体" w:eastAsia="宋体" w:cs="宋体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333333"/>
          <w:kern w:val="0"/>
          <w:sz w:val="32"/>
          <w:szCs w:val="32"/>
        </w:rPr>
        <w:t>黑水县红会财政拨款“三公”经费</w:t>
      </w:r>
    </w:p>
    <w:p>
      <w:pPr>
        <w:widowControl/>
        <w:spacing w:line="240" w:lineRule="atLeast"/>
        <w:ind w:firstLine="60"/>
        <w:jc w:val="center"/>
        <w:rPr>
          <w:rFonts w:hint="eastAsia" w:ascii="宋体" w:hAnsi="宋体" w:eastAsia="宋体" w:cs="宋体"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333333"/>
          <w:kern w:val="0"/>
          <w:sz w:val="32"/>
          <w:szCs w:val="32"/>
        </w:rPr>
        <w:t>2022年决算情况表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2022年决算（万元）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1.57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1.57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hakuyoxingshu7000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IwNTRhZjMzMGRiMTI5YzM2N2ZhM2FjNjliOGYzYzUifQ=="/>
  </w:docVars>
  <w:rsids>
    <w:rsidRoot w:val="003F1AE8"/>
    <w:rsid w:val="003A7AFF"/>
    <w:rsid w:val="003F1AE8"/>
    <w:rsid w:val="007153A1"/>
    <w:rsid w:val="00C113CC"/>
    <w:rsid w:val="03033783"/>
    <w:rsid w:val="0F3429A8"/>
    <w:rsid w:val="17907E6D"/>
    <w:rsid w:val="1D0B2F60"/>
    <w:rsid w:val="46745859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110</Words>
  <Characters>632</Characters>
  <Lines>5</Lines>
  <Paragraphs>1</Paragraphs>
  <TotalTime>12</TotalTime>
  <ScaleCrop>false</ScaleCrop>
  <LinksUpToDate>false</LinksUpToDate>
  <CharactersWithSpaces>741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cp:lastPrinted>2023-08-31T01:59:34Z</cp:lastPrinted>
  <dcterms:modified xsi:type="dcterms:W3CDTF">2023-08-31T02:00:11Z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0DB10BA509F142F98641E2120C53A3DE_12</vt:lpwstr>
  </property>
</Properties>
</file>