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line="480" w:lineRule="atLeast"/>
        <w:ind w:firstLine="60"/>
        <w:jc w:val="center"/>
        <w:rPr>
          <w:rFonts w:hint="eastAsia" w:ascii="宋体" w:hAnsi="宋体" w:eastAsia="宋体" w:cs="宋体"/>
          <w:b/>
          <w:bCs/>
          <w:kern w:val="0"/>
          <w:sz w:val="44"/>
          <w:szCs w:val="44"/>
        </w:rPr>
      </w:pPr>
      <w:r>
        <w:rPr>
          <w:rFonts w:hint="eastAsia" w:ascii="宋体" w:hAnsi="宋体" w:eastAsia="宋体" w:cs="宋体"/>
          <w:b/>
          <w:bCs/>
          <w:kern w:val="0"/>
          <w:sz w:val="44"/>
          <w:szCs w:val="44"/>
        </w:rPr>
        <w:t>黑水县红十字会</w:t>
      </w:r>
    </w:p>
    <w:p>
      <w:pPr>
        <w:widowControl/>
        <w:spacing w:line="480" w:lineRule="atLeast"/>
        <w:ind w:firstLine="60"/>
        <w:jc w:val="center"/>
        <w:rPr>
          <w:rFonts w:hint="eastAsia" w:ascii="宋体" w:hAnsi="宋体" w:eastAsia="宋体" w:cs="宋体"/>
          <w:b/>
          <w:bCs/>
          <w:kern w:val="0"/>
          <w:sz w:val="44"/>
          <w:szCs w:val="44"/>
        </w:rPr>
      </w:pPr>
      <w:r>
        <w:rPr>
          <w:rFonts w:hint="eastAsia" w:ascii="宋体" w:hAnsi="宋体" w:eastAsia="宋体" w:cs="宋体"/>
          <w:b/>
          <w:bCs/>
          <w:kern w:val="0"/>
          <w:sz w:val="44"/>
          <w:szCs w:val="44"/>
        </w:rPr>
        <w:t>关于“三公”经费202</w:t>
      </w:r>
      <w:r>
        <w:rPr>
          <w:rFonts w:hint="eastAsia" w:ascii="宋体" w:hAnsi="宋体" w:cs="宋体"/>
          <w:b/>
          <w:bCs/>
          <w:kern w:val="0"/>
          <w:sz w:val="44"/>
          <w:szCs w:val="44"/>
          <w:lang w:val="en-US" w:eastAsia="zh-CN"/>
        </w:rPr>
        <w:t>3</w:t>
      </w:r>
      <w:r>
        <w:rPr>
          <w:rFonts w:hint="eastAsia" w:ascii="宋体" w:hAnsi="宋体" w:eastAsia="宋体" w:cs="宋体"/>
          <w:b/>
          <w:bCs/>
          <w:kern w:val="0"/>
          <w:sz w:val="44"/>
          <w:szCs w:val="44"/>
        </w:rPr>
        <w:t>年决算情况说明</w:t>
      </w:r>
    </w:p>
    <w:p>
      <w:pPr>
        <w:widowControl/>
        <w:spacing w:line="480" w:lineRule="atLeast"/>
        <w:ind w:firstLine="60"/>
        <w:rPr>
          <w:rFonts w:hint="eastAsia" w:ascii="宋体" w:hAnsi="宋体" w:eastAsia="宋体" w:cs="宋体"/>
          <w:color w:val="333333"/>
          <w:kern w:val="0"/>
          <w:sz w:val="32"/>
          <w:szCs w:val="32"/>
        </w:rPr>
      </w:pPr>
    </w:p>
    <w:p>
      <w:pPr>
        <w:widowControl/>
        <w:spacing w:line="480" w:lineRule="atLeast"/>
        <w:ind w:firstLine="697" w:firstLineChars="218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我单位 “三公”经费202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3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年决算情况如下：</w:t>
      </w:r>
    </w:p>
    <w:p>
      <w:pPr>
        <w:widowControl/>
        <w:spacing w:line="480" w:lineRule="atLeast"/>
        <w:ind w:firstLine="60"/>
        <w:rPr>
          <w:rFonts w:ascii="黑体" w:hAnsi="宋体" w:eastAsia="黑体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黑体" w:hAnsi="宋体" w:eastAsia="黑体" w:cs="宋体"/>
          <w:color w:val="333333"/>
          <w:kern w:val="0"/>
          <w:sz w:val="32"/>
          <w:szCs w:val="32"/>
        </w:rPr>
        <w:t>一、因公出国（境）经费</w:t>
      </w:r>
    </w:p>
    <w:p>
      <w:pPr>
        <w:widowControl/>
        <w:spacing w:line="480" w:lineRule="atLeast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3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年决算支出 0万元,与上年度决算持平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,与预算数持平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。</w:t>
      </w:r>
    </w:p>
    <w:p>
      <w:pPr>
        <w:widowControl/>
        <w:spacing w:line="480" w:lineRule="atLeast"/>
        <w:ind w:firstLine="60"/>
        <w:rPr>
          <w:rFonts w:ascii="黑体" w:hAnsi="宋体" w:eastAsia="黑体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黑体" w:hAnsi="宋体" w:eastAsia="黑体" w:cs="宋体"/>
          <w:color w:val="333333"/>
          <w:kern w:val="0"/>
          <w:sz w:val="32"/>
          <w:szCs w:val="32"/>
        </w:rPr>
        <w:t>二、公务接待费</w:t>
      </w:r>
    </w:p>
    <w:p>
      <w:pPr>
        <w:widowControl/>
        <w:spacing w:line="480" w:lineRule="atLeast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3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公务接待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决算支出0万元，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完成预算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100 %，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与上年度决算持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平。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其中：国内公务接待费0万元，共计 0批次共0人；国（境）外公务接待费0 元。</w:t>
      </w:r>
    </w:p>
    <w:p>
      <w:pPr>
        <w:spacing w:line="600" w:lineRule="exact"/>
        <w:ind w:firstLine="640"/>
        <w:rPr>
          <w:rFonts w:hint="eastAsia" w:ascii="仿宋_GB2312" w:eastAsia="仿宋_GB2312"/>
          <w:b/>
          <w:color w:val="000000"/>
          <w:sz w:val="32"/>
          <w:szCs w:val="32"/>
          <w:lang w:val="en-US" w:eastAsia="zh-CN"/>
        </w:rPr>
      </w:pPr>
      <w:r>
        <w:rPr>
          <w:rFonts w:hint="eastAsia" w:ascii="黑体" w:hAnsi="宋体" w:eastAsia="黑体" w:cs="宋体"/>
          <w:color w:val="333333"/>
          <w:kern w:val="0"/>
          <w:sz w:val="32"/>
          <w:szCs w:val="32"/>
        </w:rPr>
        <w:t>三、公务用车购置及运行维护费</w:t>
      </w:r>
      <w:r>
        <w:rPr>
          <w:rFonts w:hint="eastAsia" w:ascii="黑体" w:hAnsi="宋体" w:eastAsia="黑体" w:cs="宋体"/>
          <w:color w:val="333333"/>
          <w:kern w:val="0"/>
          <w:sz w:val="32"/>
          <w:szCs w:val="32"/>
        </w:rPr>
        <w:br w:type="textWrapping"/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3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年决算支出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2.53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万元，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完成预算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100 %，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较202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增加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0.9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6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,</w:t>
      </w:r>
      <w:r>
        <w:rPr>
          <w:rFonts w:hint="eastAsia" w:ascii="仿宋_GB2312" w:eastAsia="仿宋_GB2312"/>
          <w:color w:val="000000" w:themeColor="text1"/>
          <w:sz w:val="32"/>
          <w:szCs w:val="32"/>
          <w:shd w:val="clear" w:color="auto" w:fill="auto"/>
        </w:rPr>
        <w:t>增长</w:t>
      </w:r>
      <w:r>
        <w:rPr>
          <w:rFonts w:hint="eastAsia" w:ascii="仿宋_GB2312" w:eastAsia="仿宋_GB2312"/>
          <w:color w:val="000000" w:themeColor="text1"/>
          <w:sz w:val="32"/>
          <w:szCs w:val="32"/>
          <w:shd w:val="clear" w:color="auto" w:fill="auto"/>
          <w:lang w:val="en-US" w:eastAsia="zh-CN"/>
        </w:rPr>
        <w:t>61.14</w:t>
      </w:r>
      <w:r>
        <w:rPr>
          <w:rFonts w:hint="eastAsia" w:ascii="仿宋_GB2312" w:eastAsia="仿宋_GB2312"/>
          <w:color w:val="000000" w:themeColor="text1"/>
          <w:sz w:val="32"/>
          <w:szCs w:val="32"/>
          <w:shd w:val="clear" w:color="auto" w:fill="auto"/>
        </w:rPr>
        <w:t>%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。主要原因：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出差次数增加，</w:t>
      </w:r>
      <w:r>
        <w:rPr>
          <w:rFonts w:hint="eastAsia" w:ascii="仿宋_GB2312" w:eastAsia="仿宋_GB2312"/>
          <w:color w:val="000000"/>
          <w:sz w:val="32"/>
          <w:szCs w:val="32"/>
          <w:lang w:eastAsia="zh-CN"/>
        </w:rPr>
        <w:t>增加</w:t>
      </w:r>
      <w:r>
        <w:rPr>
          <w:rFonts w:hint="eastAsia" w:ascii="仿宋_GB2312" w:eastAsia="仿宋_GB2312"/>
          <w:color w:val="000000"/>
          <w:sz w:val="32"/>
          <w:szCs w:val="32"/>
        </w:rPr>
        <w:t>了公务用车的燃油费，洗（停）车费，车辆维修费</w:t>
      </w:r>
      <w:r>
        <w:rPr>
          <w:rFonts w:hint="eastAsia" w:ascii="仿宋_GB2312" w:eastAsia="仿宋_GB2312"/>
          <w:color w:val="000000"/>
          <w:sz w:val="32"/>
          <w:szCs w:val="32"/>
          <w:lang w:eastAsia="zh-CN"/>
        </w:rPr>
        <w:t>。</w:t>
      </w:r>
    </w:p>
    <w:p>
      <w:pPr>
        <w:widowControl/>
        <w:spacing w:line="480" w:lineRule="atLeast"/>
        <w:ind w:firstLine="60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 单位共有公务用车1辆，其中：越野车0辆，轿车1辆。</w:t>
      </w:r>
    </w:p>
    <w:p>
      <w:pPr>
        <w:spacing w:line="600" w:lineRule="exact"/>
        <w:ind w:firstLine="640"/>
        <w:rPr>
          <w:rFonts w:ascii="仿宋_GB2312" w:eastAsia="仿宋_GB2312"/>
          <w:color w:val="00000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3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年安排公务用车运行维护费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2.53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万元。</w:t>
      </w:r>
      <w:bookmarkStart w:id="0" w:name="_GoBack"/>
      <w:bookmarkEnd w:id="0"/>
      <w:r>
        <w:rPr>
          <w:rFonts w:hint="eastAsia" w:ascii="仿宋_GB2312" w:eastAsia="仿宋_GB2312"/>
          <w:color w:val="000000"/>
          <w:sz w:val="32"/>
          <w:szCs w:val="32"/>
        </w:rPr>
        <w:t>主要用于红会开展救护员培训、应急救护知识普及培训，加强应急救援体系建设，开展个体人道救助工作，推进博爱家园项目，开展造血干细胞、遗体和人体器官捐献、无偿献血宣传动员工作，助力脱贫攻坚工作参与乡村振兴，发展红十字志愿者、红十字会员和红十字组织，传播红十字文化。深入开展帮扶工作。助力精准脱贫，积极落实对口援助帮扶。助力精准脱贫，积极落实红十字博爱家园项目等所需的公务用车燃料费、维修费、过路过桥费、保险费等支出。</w:t>
      </w:r>
    </w:p>
    <w:p>
      <w:pPr>
        <w:widowControl/>
        <w:spacing w:line="480" w:lineRule="atLeast"/>
        <w:ind w:firstLine="640" w:firstLineChars="200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3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年安排公务用车购置0辆，购置费0万元。</w:t>
      </w:r>
    </w:p>
    <w:p>
      <w:pPr>
        <w:widowControl/>
        <w:spacing w:line="240" w:lineRule="atLeast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>
      <w:pPr>
        <w:widowControl/>
        <w:spacing w:line="240" w:lineRule="atLeast"/>
        <w:ind w:firstLine="60"/>
        <w:jc w:val="center"/>
        <w:rPr>
          <w:rFonts w:hint="eastAsia" w:ascii="宋体" w:hAnsi="宋体" w:eastAsia="宋体" w:cs="宋体"/>
          <w:color w:val="333333"/>
          <w:kern w:val="0"/>
          <w:sz w:val="32"/>
          <w:szCs w:val="32"/>
        </w:rPr>
      </w:pPr>
      <w:r>
        <w:rPr>
          <w:rFonts w:hint="eastAsia" w:ascii="宋体" w:hAnsi="宋体" w:eastAsia="宋体" w:cs="宋体"/>
          <w:color w:val="333333"/>
          <w:kern w:val="0"/>
          <w:sz w:val="32"/>
          <w:szCs w:val="32"/>
        </w:rPr>
        <w:t>黑水县红会财政拨款“三公”经费</w:t>
      </w:r>
    </w:p>
    <w:p>
      <w:pPr>
        <w:widowControl/>
        <w:spacing w:line="240" w:lineRule="atLeast"/>
        <w:ind w:firstLine="60"/>
        <w:jc w:val="center"/>
        <w:rPr>
          <w:rFonts w:hint="eastAsia" w:ascii="宋体" w:hAnsi="宋体" w:eastAsia="宋体" w:cs="宋体"/>
          <w:color w:val="333333"/>
          <w:kern w:val="0"/>
          <w:sz w:val="32"/>
          <w:szCs w:val="32"/>
        </w:rPr>
      </w:pPr>
      <w:r>
        <w:rPr>
          <w:rFonts w:hint="eastAsia" w:ascii="宋体" w:hAnsi="宋体" w:eastAsia="宋体" w:cs="宋体"/>
          <w:color w:val="333333"/>
          <w:kern w:val="0"/>
          <w:sz w:val="32"/>
          <w:szCs w:val="32"/>
        </w:rPr>
        <w:t>202</w:t>
      </w:r>
      <w:r>
        <w:rPr>
          <w:rFonts w:hint="eastAsia" w:ascii="宋体" w:hAnsi="宋体" w:cs="宋体"/>
          <w:color w:val="333333"/>
          <w:kern w:val="0"/>
          <w:sz w:val="32"/>
          <w:szCs w:val="32"/>
          <w:lang w:val="en-US" w:eastAsia="zh-CN"/>
        </w:rPr>
        <w:t>3</w:t>
      </w:r>
      <w:r>
        <w:rPr>
          <w:rFonts w:hint="eastAsia" w:ascii="宋体" w:hAnsi="宋体" w:eastAsia="宋体" w:cs="宋体"/>
          <w:color w:val="333333"/>
          <w:kern w:val="0"/>
          <w:sz w:val="32"/>
          <w:szCs w:val="32"/>
        </w:rPr>
        <w:t>年决算情况表</w:t>
      </w:r>
    </w:p>
    <w:p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28"/>
          <w:szCs w:val="28"/>
        </w:rPr>
      </w:pPr>
      <w:r>
        <w:rPr>
          <w:rFonts w:hint="eastAsia" w:ascii="仿宋_GB2312" w:hAnsi="宋体" w:eastAsia="仿宋_GB2312" w:cs="宋体"/>
          <w:color w:val="333333"/>
          <w:kern w:val="0"/>
          <w:sz w:val="28"/>
          <w:szCs w:val="28"/>
        </w:rPr>
        <w:t xml:space="preserve">                                         单位：万元</w:t>
      </w:r>
    </w:p>
    <w:tbl>
      <w:tblPr>
        <w:tblStyle w:val="5"/>
        <w:tblW w:w="8424" w:type="dxa"/>
        <w:tblCellSpacing w:w="7" w:type="dxa"/>
        <w:tblInd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none" w:color="auto" w:sz="0" w:space="0"/>
          <w:insideV w:val="none" w:color="auto" w:sz="0" w:space="0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</w:tblPr>
      <w:tblGrid>
        <w:gridCol w:w="4582"/>
        <w:gridCol w:w="3842"/>
      </w:tblGrid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rHeight w:val="697" w:hRule="exact"/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　　　　　项       目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202</w:t>
            </w: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3</w:t>
            </w: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年决算（万元）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因公出国（境）经费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公务接待费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公务用车购置及运行维护费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default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2.53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　　其中：购置经费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　　　　　运行维护费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default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2.53</w:t>
            </w:r>
          </w:p>
        </w:tc>
      </w:tr>
    </w:tbl>
    <w:p/>
    <w:p/>
    <w:p/>
    <w:p/>
    <w:p/>
    <w:p/>
    <w:p/>
    <w:p/>
    <w:p/>
    <w:p/>
    <w:p>
      <w:pPr>
        <w:spacing w:line="600" w:lineRule="exact"/>
        <w:jc w:val="left"/>
        <w:outlineLvl w:val="0"/>
        <w:rPr>
          <w:rStyle w:val="9"/>
          <w:rFonts w:ascii="仿宋_GB2312" w:eastAsia="仿宋_GB2312"/>
          <w:sz w:val="32"/>
          <w:szCs w:val="32"/>
        </w:rPr>
      </w:pPr>
    </w:p>
    <w:p>
      <w:pPr>
        <w:spacing w:line="600" w:lineRule="exact"/>
        <w:jc w:val="left"/>
        <w:outlineLvl w:val="0"/>
        <w:rPr>
          <w:rStyle w:val="9"/>
          <w:rFonts w:ascii="仿宋_GB2312" w:eastAsia="仿宋_GB2312"/>
          <w:sz w:val="32"/>
          <w:szCs w:val="32"/>
        </w:rPr>
      </w:pPr>
    </w:p>
    <w:p>
      <w:pPr>
        <w:spacing w:line="600" w:lineRule="exact"/>
        <w:jc w:val="left"/>
        <w:outlineLvl w:val="0"/>
        <w:rPr>
          <w:rStyle w:val="9"/>
          <w:rFonts w:ascii="仿宋_GB2312" w:eastAsia="仿宋_GB2312"/>
          <w:sz w:val="32"/>
          <w:szCs w:val="32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01"/>
    <w:family w:val="swiss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黑体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YzIwNTRhZjMzMGRiMTI5YzM2N2ZhM2FjNjliOGYzYzUifQ=="/>
  </w:docVars>
  <w:rsids>
    <w:rsidRoot w:val="003F1AE8"/>
    <w:rsid w:val="003A7AFF"/>
    <w:rsid w:val="003F1AE8"/>
    <w:rsid w:val="007153A1"/>
    <w:rsid w:val="00C113CC"/>
    <w:rsid w:val="027D5BDB"/>
    <w:rsid w:val="03033783"/>
    <w:rsid w:val="0F3429A8"/>
    <w:rsid w:val="17907E6D"/>
    <w:rsid w:val="1C661CED"/>
    <w:rsid w:val="1D0B2F60"/>
    <w:rsid w:val="23AD0F3F"/>
    <w:rsid w:val="46745859"/>
    <w:rsid w:val="55BF22B8"/>
    <w:rsid w:val="60366A76"/>
    <w:rsid w:val="66090EF9"/>
    <w:rsid w:val="677A5D0F"/>
    <w:rsid w:val="68AF7D23"/>
    <w:rsid w:val="7C574A9E"/>
    <w:rsid w:val="DBEF3F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9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8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4">
    <w:name w:val="header"/>
    <w:basedOn w:val="1"/>
    <w:link w:val="7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7">
    <w:name w:val="页眉 Char"/>
    <w:basedOn w:val="6"/>
    <w:link w:val="4"/>
    <w:semiHidden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3"/>
    <w:semiHidden/>
    <w:qFormat/>
    <w:uiPriority w:val="99"/>
    <w:rPr>
      <w:sz w:val="18"/>
      <w:szCs w:val="18"/>
    </w:rPr>
  </w:style>
  <w:style w:type="character" w:customStyle="1" w:styleId="9">
    <w:name w:val="标题 1 Char"/>
    <w:basedOn w:val="6"/>
    <w:link w:val="2"/>
    <w:qFormat/>
    <w:uiPriority w:val="9"/>
    <w:rPr>
      <w:rFonts w:ascii="Times New Roman" w:hAnsi="Times New Roman" w:eastAsia="宋体" w:cs="Times New Roman"/>
      <w:b/>
      <w:bCs/>
      <w:kern w:val="44"/>
      <w:sz w:val="44"/>
      <w:szCs w:val="4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Sky123.Org</Company>
  <Pages>3</Pages>
  <Words>585</Words>
  <Characters>648</Characters>
  <Lines>5</Lines>
  <Paragraphs>1</Paragraphs>
  <TotalTime>15</TotalTime>
  <ScaleCrop>false</ScaleCrop>
  <LinksUpToDate>false</LinksUpToDate>
  <CharactersWithSpaces>724</CharactersWithSpaces>
  <Application>WPS Office_11.1.0.10702_F1E327BC-269C-435d-A152-05C5408002CA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2019-08-19T09:06:00Z</dcterms:created>
  <dc:creator>Sky123.Org</dc:creator>
  <cp:lastModifiedBy>user</cp:lastModifiedBy>
  <cp:lastPrinted>2023-08-31T09:59:00Z</cp:lastPrinted>
  <dcterms:modified xsi:type="dcterms:W3CDTF">2024-09-27T16:35:48Z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2052-11.1.0.10702</vt:lpwstr>
  </property>
  <property fmtid="{D5CDD505-2E9C-101B-9397-08002B2CF9AE}" pid="3" name="ICV">
    <vt:lpwstr>0DB10BA509F142F98641E2120C53A3DE_12</vt:lpwstr>
  </property>
</Properties>
</file>