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2022年度其他卫生健康项目绩效自评报告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（一）项目实施单位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疾病预防控制中心，取得黑水县事业单位登记管理局事业单位法人证书，统一社会信用代码：125132284526081480G；宗旨和业务范围：负责实施对疾病控制，开展食品、职业、环境、学校等五大卫生监测，防病检验及预防性健康检查等工作；住所：黑水县芦花镇胜利路9号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eastAsia="宋体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项目概况</w:t>
      </w:r>
    </w:p>
    <w:p>
      <w:pPr>
        <w:keepNext w:val="0"/>
        <w:keepLines w:val="0"/>
        <w:pageBreakBefore w:val="0"/>
        <w:tabs>
          <w:tab w:val="center" w:pos="6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根据《省综治办、省公安厅 省民政厅 省财政厅 省卫健委 省残联关于转发中央综治办等六部委（关于实施以奖代补政策落实严重精神障碍患者监护责任的意见）的通知》（川综治办（2017）34号）文件精神，经报州人民政府同意，2017年起我州对重型精神疾病患者未发生肇事肇祸行为的，给予监护人2000元/年.人的奖励，所需资金州、县按3:7比例配套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tabs>
          <w:tab w:val="center" w:pos="6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2022年州级下达2022年卫生健康专项州级补助资金配套资金共计2.76万元，截止2022年12月31日，共计列支2.76万元，资金支付率达100%。</w:t>
      </w:r>
    </w:p>
    <w:p>
      <w:pPr>
        <w:keepNext w:val="0"/>
        <w:keepLines w:val="0"/>
        <w:pageBreakBefore w:val="0"/>
        <w:tabs>
          <w:tab w:val="center" w:pos="6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2022年县级下达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2021-2022年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卫生健康专项县级补助资金配套资金13.86万元，截止2022年12月31日，共计列支13.74万元，资金支付率达99%。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项目绩效评价总体得分为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99.5分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，其中：项目决策方面总分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分；项目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分；完成结果方面总分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分；项目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效果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20分；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方面总分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分，评价得分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39.5分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。具体情况详见下表：</w:t>
      </w:r>
    </w:p>
    <w:tbl>
      <w:tblPr>
        <w:tblStyle w:val="4"/>
        <w:tblW w:w="9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45"/>
        <w:gridCol w:w="945"/>
        <w:gridCol w:w="3810"/>
        <w:gridCol w:w="510"/>
        <w:gridCol w:w="480"/>
        <w:gridCol w:w="2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分值权重</w:t>
            </w:r>
          </w:p>
        </w:tc>
        <w:tc>
          <w:tcPr>
            <w:tcW w:w="5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预算绩效指标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项目决策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程序严密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项目设立是否经过严格评估论证，是否属于部门职责相符，是否属于公共财政支持范围，是否符合地方事权支出责任划分原则，是否与相关部门同类项目或部门内部相关项目重复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规划合理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项目规划是否符合省委、省政府重大决策部署，是否与项目年度目标一致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制度完备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项目指导意见、管理办法、申报指南、实施细则等管理制度是否完善，是否存在脱离实际、缺陷、漏洞导致执行偏离预期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11%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分配合理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项目资金分配结果是否与规划计划一致；是否按规定及时分配专项预算资金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使用合规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项目资金使用是否符合相关的财务管理制度规定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执行有效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项目实施是否符合相关管理制度规定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17%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完成结果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预算完成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项目资金拨付到具体支持对象企业、项目（人）的情况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目标完成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项目实施后是否完成预期目标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完成及时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项目实际完成时间与计划完成时间的比较，用以反映和考核项目产出实效目标的实现程度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违规记录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项目管理是否合规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项目效果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区域均衡性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项目资金分配体现的均衡公平情况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对象公平性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项目资金分配结果是否公平合理，是否充分考虑地域条件、经济条件等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社会满意度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相关群体满意度调查情况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项目绩效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完成数量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项目资金支付使用情况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项目共计下达资金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16.62万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元，合计支出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16.50万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元，占项目预算的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反映区域内居民健康状况改善情况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完成成本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 xml:space="preserve">总体上看，被评价项目财政支出目标明确、具体，决策程序科学、有效，项目管理较为完善，项目目标和效果基本达成。通过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个三级指标的考评汇总分析，综合分值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通过对实施完成情况与规划计划情况进行对比，以及资金分配方向与规划计划支持方向进行对比；严重精神障碍患者监护人“以奖代补”项目完成情况与计划情况、资金分配方向与规划计划支持方向一致。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为他卫生健康</w:t>
      </w:r>
      <w:r>
        <w:rPr>
          <w:rFonts w:hint="eastAsia" w:ascii="仿宋_GB2312" w:hAnsi="仿宋" w:eastAsia="仿宋_GB2312" w:cs="仿宋_GB2312"/>
          <w:sz w:val="32"/>
          <w:szCs w:val="32"/>
        </w:rPr>
        <w:t>项目资金使用经过事前评估，符合资金使用的基本规范和程序要求;项目资金属于公共财政支持范围，符合地方事权支出责任划分原则；符合省委、省政府重大决策部署和宏观政策规划，项目年度绩效目标与中长期规划一致。样本评价中，规划与现实需求匹配；资金相关管理制度机制健全完善，在项目执行过程中，不存在管理制度有悖于实际的情况，不存在难以操作、无法落地、执行不畅的情况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州、县补助</w:t>
      </w:r>
      <w:r>
        <w:rPr>
          <w:rFonts w:hint="eastAsia" w:ascii="仿宋_GB2312" w:hAnsi="仿宋" w:eastAsia="仿宋_GB2312" w:cs="仿宋_GB2312"/>
          <w:sz w:val="32"/>
          <w:szCs w:val="32"/>
        </w:rPr>
        <w:t>资金满足实际需求。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我单位执行政府会计准则制度，进行独立核算，根据《中华人民共和国会计法》《中华人民共和国预算法》等相关法律法规进行财务管理。该项目所有支出均实行独立核算，专款专用。资金的使用严格把关，按照我单位财务管理制度；项目的运行完全按照我中心内部管理制度、县委县政府及财政的有关规定执行，严格人员作风，不存在违规违法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通过项目实施，促进严重精神障碍患者监护人切实履行监护责任，看护患者，确保年度内无肇事肇祸事故发生，为维持社会治安起到了一定的作用。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三、存在主要问题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。无</w:t>
      </w:r>
    </w:p>
    <w:p>
      <w:pPr>
        <w:pStyle w:val="2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黑水县疾病预防控制中心</w:t>
      </w:r>
    </w:p>
    <w:p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                    2023年8月31日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9AF81"/>
    <w:multiLevelType w:val="singleLevel"/>
    <w:tmpl w:val="AE59AF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8941F7"/>
    <w:multiLevelType w:val="singleLevel"/>
    <w:tmpl w:val="F78941F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35F9"/>
    <w:rsid w:val="02A235F9"/>
    <w:rsid w:val="59435476"/>
    <w:rsid w:val="F7F9D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customStyle="1" w:styleId="6">
    <w:name w:val="标题 1 Char"/>
    <w:basedOn w:val="5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1869</Words>
  <Characters>2025</Characters>
  <Lines>0</Lines>
  <Paragraphs>0</Paragraphs>
  <TotalTime>0</TotalTime>
  <ScaleCrop>false</ScaleCrop>
  <LinksUpToDate>false</LinksUpToDate>
  <CharactersWithSpaces>2090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2023-08-31T09:36:00Z</dcterms:created>
  <dc:creator>x</dc:creator>
  <cp:lastModifiedBy>user</cp:lastModifiedBy>
  <dcterms:modified xsi:type="dcterms:W3CDTF">2023-10-07T15:31:07Z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E537583D9F874D4482307424D36340E1</vt:lpwstr>
  </property>
</Properties>
</file>