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ind w:left="5460" w:hanging="12528" w:hangingChars="2600"/>
        <w:textAlignment w:val="auto"/>
        <w:rPr>
          <w:rFonts w:hint="eastAsia"/>
          <w:b/>
          <w:bCs/>
          <w:sz w:val="48"/>
          <w:szCs w:val="48"/>
        </w:rPr>
      </w:pPr>
    </w:p>
    <w:p>
      <w:pPr>
        <w:keepNext w:val="0"/>
        <w:keepLines w:val="0"/>
        <w:pageBreakBefore w:val="0"/>
        <w:kinsoku/>
        <w:wordWrap/>
        <w:overflowPunct/>
        <w:topLinePunct w:val="0"/>
        <w:autoSpaceDE/>
        <w:autoSpaceDN/>
        <w:bidi w:val="0"/>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SA"/>
        </w:rPr>
      </w:pPr>
      <w:r>
        <w:rPr>
          <w:rFonts w:hint="eastAsia" w:ascii="方正小标宋_GBK" w:hAnsi="方正小标宋_GBK" w:eastAsia="方正小标宋_GBK" w:cs="方正小标宋_GBK"/>
          <w:b w:val="0"/>
          <w:bCs w:val="0"/>
          <w:color w:val="000000"/>
          <w:kern w:val="0"/>
          <w:sz w:val="44"/>
          <w:szCs w:val="44"/>
          <w:lang w:val="en-US" w:eastAsia="zh-CN" w:bidi="ar-SA"/>
        </w:rPr>
        <w:t>黑水县疾病预防控制中心严重精神</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SA"/>
        </w:rPr>
      </w:pPr>
      <w:r>
        <w:rPr>
          <w:rFonts w:hint="eastAsia" w:ascii="方正小标宋_GBK" w:hAnsi="方正小标宋_GBK" w:eastAsia="方正小标宋_GBK" w:cs="方正小标宋_GBK"/>
          <w:b w:val="0"/>
          <w:bCs w:val="0"/>
          <w:color w:val="000000"/>
          <w:kern w:val="0"/>
          <w:sz w:val="44"/>
          <w:szCs w:val="44"/>
          <w:lang w:val="en-US" w:eastAsia="zh-CN" w:bidi="ar-SA"/>
        </w:rPr>
        <w:t>障碍患者监护人"以奖代补"州、县补助</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SA"/>
        </w:rPr>
      </w:pPr>
      <w:r>
        <w:rPr>
          <w:rFonts w:hint="eastAsia" w:ascii="方正小标宋_GBK" w:hAnsi="方正小标宋_GBK" w:eastAsia="方正小标宋_GBK" w:cs="方正小标宋_GBK"/>
          <w:b w:val="0"/>
          <w:bCs w:val="0"/>
          <w:color w:val="000000"/>
          <w:kern w:val="0"/>
          <w:sz w:val="44"/>
          <w:szCs w:val="44"/>
          <w:lang w:val="en-US" w:eastAsia="zh-CN" w:bidi="ar-SA"/>
        </w:rPr>
        <w:t>专项预算项目绩效评价报告</w:t>
      </w:r>
    </w:p>
    <w:p>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en-US"/>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根据《省综治办、省公安厅、省民政厅、省财政厅、省卫健委》</w:t>
      </w:r>
      <w:r>
        <w:rPr>
          <w:rFonts w:hint="eastAsia" w:ascii="仿宋_GB2312" w:hAnsi="仿宋_GB2312" w:eastAsia="仿宋_GB2312" w:cs="仿宋_GB2312"/>
          <w:color w:val="auto"/>
          <w:kern w:val="0"/>
          <w:sz w:val="32"/>
          <w:szCs w:val="32"/>
          <w:highlight w:val="none"/>
          <w:u w:val="none"/>
          <w:shd w:val="clear" w:color="auto" w:fill="FFFFFF"/>
          <w:lang w:val="en-US" w:eastAsia="en-US"/>
        </w:rPr>
        <w:t>省残联关于转发中央综治办等六部委（关于实施以奖代补政策落实严重精神障碍患者监护责任的意见）的通知》（川综治办（2017）34 号）文件精神，经报州人民政府同意，2017 年起我州对重型精神疾病患者未发生肇事肇祸行为的</w:t>
      </w:r>
      <w:r>
        <w:rPr>
          <w:rFonts w:hint="eastAsia" w:ascii="仿宋_GB2312" w:hAnsi="仿宋_GB2312" w:eastAsia="仿宋_GB2312" w:cs="仿宋_GB2312"/>
          <w:color w:val="auto"/>
          <w:kern w:val="0"/>
          <w:sz w:val="32"/>
          <w:szCs w:val="32"/>
          <w:highlight w:val="none"/>
          <w:u w:val="none"/>
          <w:shd w:val="clear" w:color="auto" w:fill="FFFFFF"/>
          <w:lang w:val="en-US" w:eastAsia="zh-CN"/>
        </w:rPr>
        <w:t>，给予监护人奖励。</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根据平安阿坝建设暨州域社会治理现代化工作领导小组办公室 阿坝州公安局 阿坝州民政局 阿坝州财政局 阿坝州卫生健康委员会 阿坝州残疾人联合会《关于持续实施以奖代补政策落实严重精神障碍患者监护责任的通知》（平安阿坝暨州域社会治理办发</w:t>
      </w:r>
      <w:r>
        <w:rPr>
          <w:rFonts w:hint="eastAsia" w:ascii="仿宋_GB2312" w:hAnsi="仿宋_GB2312" w:eastAsia="仿宋_GB2312" w:cs="仿宋_GB2312"/>
          <w:color w:val="auto"/>
          <w:kern w:val="0"/>
          <w:sz w:val="32"/>
          <w:szCs w:val="32"/>
          <w:highlight w:val="none"/>
          <w:u w:val="none"/>
          <w:shd w:val="clear" w:color="auto" w:fill="FFFFFF"/>
          <w:lang w:val="en-US" w:eastAsia="en-US"/>
        </w:rPr>
        <w:t>（20</w:t>
      </w:r>
      <w:r>
        <w:rPr>
          <w:rFonts w:hint="eastAsia" w:ascii="仿宋_GB2312" w:hAnsi="仿宋_GB2312" w:eastAsia="仿宋_GB2312" w:cs="仿宋_GB2312"/>
          <w:color w:val="auto"/>
          <w:kern w:val="0"/>
          <w:sz w:val="32"/>
          <w:szCs w:val="32"/>
          <w:highlight w:val="none"/>
          <w:u w:val="none"/>
          <w:shd w:val="clear" w:color="auto" w:fill="FFFFFF"/>
          <w:lang w:val="en-US" w:eastAsia="zh-CN"/>
        </w:rPr>
        <w:t>22</w:t>
      </w:r>
      <w:r>
        <w:rPr>
          <w:rFonts w:hint="eastAsia" w:ascii="仿宋_GB2312" w:hAnsi="仿宋_GB2312" w:eastAsia="仿宋_GB2312" w:cs="仿宋_GB2312"/>
          <w:color w:val="auto"/>
          <w:kern w:val="0"/>
          <w:sz w:val="32"/>
          <w:szCs w:val="32"/>
          <w:highlight w:val="none"/>
          <w:u w:val="none"/>
          <w:shd w:val="clear" w:color="auto" w:fill="FFFFFF"/>
          <w:lang w:val="en-US" w:eastAsia="en-US"/>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仿宋_GB2312" w:hAnsi="仿宋_GB2312" w:eastAsia="仿宋_GB2312" w:cs="仿宋_GB2312"/>
          <w:color w:val="auto"/>
          <w:kern w:val="0"/>
          <w:sz w:val="32"/>
          <w:szCs w:val="32"/>
          <w:highlight w:val="none"/>
          <w:u w:val="none"/>
          <w:shd w:val="clear" w:color="auto" w:fill="FFFFFF"/>
          <w:lang w:val="en-US" w:eastAsia="en-US"/>
        </w:rPr>
        <w:t xml:space="preserve"> 号）</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文件内容，明确了奖补标准。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监护资金由监护人提出书面申请，所在村（社区）委会申报，乡镇审核并报卫健部门汇总奖补人数，公安部门对严重精神障碍患者在奖补年度内有无肇事肇祸行为进行依法认定。县（市）党委政法委、公安局、民政局、财政局、卫健局、残联几个部门召开联席会议确定最终奖补人数，于每年12月20日前报州直相关部门备案。州、县（市）卫健部门要及时协调本级财政下达配套奖补资金。每年的奖补资金划拨到位后，由各县（市）卫健局在3个月内组织完成发放。</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奖补标准：当年未发生肇事肇祸行为的严重精神障碍患者，给予监护人奖励，按每人每年2000元的标准发放，以奖代补资金纳入州、县（市）财政预算，配套比例为：州财政30%，县级财政70%。</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2025年5月14日，阿州财社（2025）52号文件下达州级卫生健康专项州级配套补助资金3.78万元，县级配套8.54万元，预算以奖代补发放人数61人。</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要求2025年12月30日前完成对2025年严重精神病障碍患者监护人“以奖代补”劳务补助发放，发放人数61人。中心按照要求完成了资金发放工作，实际发放人数61人。并于2026年3月开展了绩效自评工作，自评得分87.66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color w:val="auto"/>
          <w:sz w:val="32"/>
          <w:szCs w:val="32"/>
          <w:highlight w:val="none"/>
          <w:lang w:eastAsia="zh-CN"/>
        </w:rPr>
      </w:pPr>
      <w:r>
        <w:rPr>
          <w:rFonts w:hint="eastAsia" w:ascii="黑体" w:hAnsi="宋体" w:eastAsia="黑体" w:cs="Times New Roman"/>
          <w:color w:val="auto"/>
          <w:sz w:val="32"/>
          <w:szCs w:val="32"/>
          <w:highlight w:val="none"/>
        </w:rPr>
        <w:t>二、</w:t>
      </w:r>
      <w:r>
        <w:rPr>
          <w:rFonts w:hint="eastAsia" w:ascii="黑体" w:hAnsi="宋体" w:eastAsia="黑体" w:cs="Times New Roman"/>
          <w:color w:val="auto"/>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按照绩效评价指标体系，中心从通用指标、专用指标及个性指标对项目开展了绩效评价工作。该项目资金支出使用全过程符合州级配套要求，全部用于支付</w:t>
      </w:r>
      <w:r>
        <w:rPr>
          <w:rFonts w:hint="eastAsia" w:ascii="Times New Roman" w:hAnsi="Times New Roman" w:eastAsia="仿宋_GB2312" w:cs="Times New Roman"/>
          <w:sz w:val="32"/>
          <w:szCs w:val="32"/>
          <w:lang w:val="en-US" w:eastAsia="zh-CN"/>
        </w:rPr>
        <w:t>2025年严重精神病障碍患者监护人，共计发放12.2万元（其中：州级补助3.66万元、县级补助8.54万元），发放人数61人，实施效果与预计效果相符。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2025年资金拨付凭证来进行自评工作，通过核查中心拨付凭证，确定了项目资金的确用于发放精神病障碍患者监护人，附件资料均由监护人本人提出申请，并经</w:t>
      </w:r>
      <w:r>
        <w:rPr>
          <w:rFonts w:hint="eastAsia" w:ascii="仿宋_GB2312" w:hAnsi="仿宋_GB2312" w:eastAsia="仿宋_GB2312" w:cs="仿宋_GB2312"/>
          <w:color w:val="auto"/>
          <w:kern w:val="0"/>
          <w:sz w:val="32"/>
          <w:szCs w:val="32"/>
          <w:highlight w:val="none"/>
          <w:u w:val="none"/>
          <w:shd w:val="clear" w:color="auto" w:fill="FFFFFF"/>
          <w:lang w:val="en-US" w:eastAsia="zh-CN"/>
        </w:rPr>
        <w:t>所在村（社区）、乡镇及公安部门认定的无肇事肇祸证明，符合拨付条件。</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由于该专项资金主要用于涉及民生保障，奖补范围及标准明确，奖补方法有据可依。我中心采用单位自评法、实地勘察法对项目进行自评工作。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组长：郭成慧  </w:t>
      </w:r>
      <w:r>
        <w:rPr>
          <w:rFonts w:hint="eastAsia" w:ascii="仿宋_GB2312" w:hAnsi="仿宋_GB2312" w:eastAsia="仿宋_GB2312" w:cs="仿宋_GB2312"/>
          <w:kern w:val="2"/>
          <w:sz w:val="32"/>
          <w:szCs w:val="32"/>
          <w:lang w:val="en-US" w:eastAsia="zh-CN" w:bidi="ar-SA"/>
        </w:rPr>
        <w:t>指导中心主任 负责全面评价工作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成员：桑基忠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江友林  负责2025年指导办相关评价工作</w:t>
      </w:r>
    </w:p>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王  蕊  负责2025年乡镇执行机构绩效评 </w:t>
      </w:r>
    </w:p>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价工作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评价组小组成员负责翻阅、自查严重精神病障碍患者以奖代补资金附件资料，自查发放范围、人数及标准是否符合州级要求。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en-US" w:eastAsia="zh-CN"/>
        </w:rPr>
        <w:t>(46.79分）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：项目设立、调整延续等方面符合资金管理基本规范和决策程序要求。项目设立以阿州财社（</w:t>
      </w:r>
      <w:r>
        <w:rPr>
          <w:rFonts w:hint="eastAsia" w:ascii="Times New Roman" w:hAnsi="Times New Roman" w:eastAsia="仿宋_GB2312" w:cs="Times New Roman"/>
          <w:color w:val="auto"/>
          <w:sz w:val="32"/>
          <w:szCs w:val="32"/>
          <w:lang w:val="en-US" w:eastAsia="zh-CN"/>
        </w:rPr>
        <w:t>2025</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52号文件要求确定补助范围、标准及发放人数。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仿宋_GB2312" w:hAnsi="仿宋_GB2312" w:eastAsia="仿宋_GB2312" w:cs="仿宋_GB2312"/>
          <w:color w:val="auto"/>
          <w:kern w:val="0"/>
          <w:sz w:val="32"/>
          <w:szCs w:val="32"/>
          <w:highlight w:val="none"/>
          <w:u w:val="none"/>
          <w:shd w:val="clear" w:color="auto" w:fill="FFFFFF"/>
          <w:lang w:val="en-US" w:eastAsia="zh-CN"/>
        </w:rPr>
        <w:t>平安阿坝建设暨州域社会治理现代化工作领导小组办公室 阿坝州公安局 阿坝州民政局 阿坝州财政局 阿坝州卫生健康委员会 阿坝州残疾人联合会《关于持续实施以奖代补政策落实严重精神障碍患者监护责任的通知》（平安阿坝暨州域社会治理办发</w:t>
      </w:r>
      <w:r>
        <w:rPr>
          <w:rFonts w:hint="eastAsia" w:ascii="仿宋_GB2312" w:hAnsi="仿宋_GB2312" w:eastAsia="仿宋_GB2312" w:cs="仿宋_GB2312"/>
          <w:color w:val="auto"/>
          <w:kern w:val="0"/>
          <w:sz w:val="32"/>
          <w:szCs w:val="32"/>
          <w:highlight w:val="none"/>
          <w:u w:val="none"/>
          <w:shd w:val="clear" w:color="auto" w:fill="FFFFFF"/>
          <w:lang w:val="en-US" w:eastAsia="en-US"/>
        </w:rPr>
        <w:t>（20</w:t>
      </w:r>
      <w:r>
        <w:rPr>
          <w:rFonts w:hint="eastAsia" w:ascii="仿宋_GB2312" w:hAnsi="仿宋_GB2312" w:eastAsia="仿宋_GB2312" w:cs="仿宋_GB2312"/>
          <w:color w:val="auto"/>
          <w:kern w:val="0"/>
          <w:sz w:val="32"/>
          <w:szCs w:val="32"/>
          <w:highlight w:val="none"/>
          <w:u w:val="none"/>
          <w:shd w:val="clear" w:color="auto" w:fill="FFFFFF"/>
          <w:lang w:val="en-US" w:eastAsia="zh-CN"/>
        </w:rPr>
        <w:t>22</w:t>
      </w:r>
      <w:r>
        <w:rPr>
          <w:rFonts w:hint="eastAsia" w:ascii="仿宋_GB2312" w:hAnsi="仿宋_GB2312" w:eastAsia="仿宋_GB2312" w:cs="仿宋_GB2312"/>
          <w:color w:val="auto"/>
          <w:kern w:val="0"/>
          <w:sz w:val="32"/>
          <w:szCs w:val="32"/>
          <w:highlight w:val="none"/>
          <w:u w:val="none"/>
          <w:shd w:val="clear" w:color="auto" w:fill="FFFFFF"/>
          <w:lang w:val="en-US" w:eastAsia="en-US"/>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10</w:t>
      </w:r>
      <w:r>
        <w:rPr>
          <w:rFonts w:hint="eastAsia" w:ascii="仿宋_GB2312" w:hAnsi="仿宋_GB2312" w:eastAsia="仿宋_GB2312" w:cs="仿宋_GB2312"/>
          <w:color w:val="auto"/>
          <w:kern w:val="0"/>
          <w:sz w:val="32"/>
          <w:szCs w:val="32"/>
          <w:highlight w:val="none"/>
          <w:u w:val="none"/>
          <w:shd w:val="clear" w:color="auto" w:fill="FFFFFF"/>
          <w:lang w:val="en-US" w:eastAsia="en-US"/>
        </w:rPr>
        <w:t xml:space="preserve"> 号）</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）：单位未正对该项目单独设立资金管理办法，专项资金的使用严格按照项目实施方案以及财政相关规章制度执行。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w:t>
      </w:r>
      <w:r>
        <w:rPr>
          <w:rFonts w:hint="eastAsia"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eastAsia="zh-CN"/>
        </w:rPr>
        <w:t>和发需求；资金分配因素的权重设置有效突出项目实施重点；资金区域分布结果公平合理。但年初预算小于实际发放人数时，资金分配有待完善（</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3.项目实施（7.98分）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5.98分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99.03%</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=5.98分。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2分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但内控制度有待完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4.项目结果（8.81分）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目标完成（</w:t>
      </w:r>
      <w:r>
        <w:rPr>
          <w:rFonts w:hint="eastAsia" w:ascii="Times New Roman" w:hAnsi="Times New Roman" w:eastAsia="仿宋_GB2312" w:cs="Times New Roman"/>
          <w:color w:val="auto"/>
          <w:sz w:val="32"/>
          <w:szCs w:val="32"/>
          <w:lang w:val="en-US" w:eastAsia="zh-CN"/>
        </w:rPr>
        <w:t>5.81分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eastAsia="zh-CN"/>
        </w:rPr>
        <w:t>该项指标得分=实际完成目标任务量÷首次批复立项设定绩效目标任务总量×100%×6</w:t>
      </w:r>
      <w:r>
        <w:rPr>
          <w:rFonts w:hint="eastAsia" w:ascii="Times New Roman" w:hAnsi="Times New Roman" w:eastAsia="仿宋_GB2312" w:cs="Times New Roman"/>
          <w:color w:val="auto"/>
          <w:sz w:val="32"/>
          <w:szCs w:val="32"/>
          <w:lang w:val="en-US" w:eastAsia="zh-CN"/>
        </w:rPr>
        <w:t>=61</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63</w:t>
      </w:r>
      <w:r>
        <w:rPr>
          <w:rFonts w:hint="eastAsia" w:ascii="Times New Roman" w:hAnsi="Times New Roman" w:eastAsia="仿宋_GB2312" w:cs="Times New Roman"/>
          <w:color w:val="auto"/>
          <w:sz w:val="32"/>
          <w:szCs w:val="32"/>
          <w:lang w:eastAsia="zh-CN"/>
        </w:rPr>
        <w:t>×100%×6</w:t>
      </w:r>
      <w:r>
        <w:rPr>
          <w:rFonts w:hint="eastAsia" w:ascii="Times New Roman" w:hAnsi="Times New Roman" w:eastAsia="仿宋_GB2312" w:cs="Times New Roman"/>
          <w:color w:val="auto"/>
          <w:sz w:val="32"/>
          <w:szCs w:val="32"/>
          <w:lang w:val="en-US" w:eastAsia="zh-CN"/>
        </w:rPr>
        <w:t>=5.81分。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25分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）：该项目实施使精神病患者监护人生活水平得到了改善、缩小了区域间差距。但资金拨付时间与资金预算时间存在实际情况变动，严重精神障碍患者实际应拨付人数与下达人数存在差异。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61</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61</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=10分。抽样的支持对象总人数61人，不符合支持对象人数0人，抽样的支持对象总人数61人。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2000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2000</w:t>
      </w:r>
      <w:r>
        <w:rPr>
          <w:rFonts w:hint="eastAsia" w:ascii="Times New Roman" w:hAnsi="Times New Roman" w:eastAsia="仿宋_GB2312" w:cs="Times New Roman"/>
          <w:color w:val="auto"/>
          <w:sz w:val="32"/>
          <w:szCs w:val="32"/>
          <w:lang w:eastAsia="zh-CN"/>
        </w:rPr>
        <w:t>×100%×5</w:t>
      </w:r>
      <w:r>
        <w:rPr>
          <w:rFonts w:hint="eastAsia" w:ascii="Times New Roman" w:hAnsi="Times New Roman" w:eastAsia="仿宋_GB2312" w:cs="Times New Roman"/>
          <w:color w:val="auto"/>
          <w:sz w:val="32"/>
          <w:szCs w:val="32"/>
          <w:lang w:val="en-US" w:eastAsia="zh-CN"/>
        </w:rPr>
        <w:t>=5分。（按照2000元/人.年拨付）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eastAsia="zh-CN"/>
        </w:rPr>
        <w:t>×100%×5</w:t>
      </w:r>
      <w:r>
        <w:rPr>
          <w:rFonts w:hint="eastAsia" w:ascii="Times New Roman" w:hAnsi="Times New Roman" w:eastAsia="仿宋_GB2312" w:cs="Times New Roman"/>
          <w:color w:val="auto"/>
          <w:sz w:val="32"/>
          <w:szCs w:val="32"/>
          <w:lang w:val="en-US" w:eastAsia="zh-CN"/>
        </w:rPr>
        <w:t>=5分。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15.87分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zh-CN" w:eastAsia="zh-CN"/>
        </w:rPr>
        <w:t>严重精神障碍患者监护人以奖代补人数（</w:t>
      </w:r>
      <w:r>
        <w:rPr>
          <w:rFonts w:hint="eastAsia" w:ascii="Times New Roman" w:hAnsi="Times New Roman" w:eastAsia="仿宋_GB2312" w:cs="Times New Roman"/>
          <w:color w:val="auto"/>
          <w:sz w:val="32"/>
          <w:szCs w:val="32"/>
          <w:lang w:val="en-US" w:eastAsia="zh-CN"/>
        </w:rPr>
        <w:t>7.87分</w:t>
      </w:r>
      <w:r>
        <w:rPr>
          <w:rFonts w:hint="eastAsia" w:ascii="Times New Roman" w:hAnsi="Times New Roman" w:eastAsia="仿宋_GB2312" w:cs="Times New Roman"/>
          <w:color w:val="auto"/>
          <w:sz w:val="32"/>
          <w:szCs w:val="32"/>
          <w:lang w:val="zh-CN" w:eastAsia="zh-CN"/>
        </w:rPr>
        <w:t>）：州级下达</w:t>
      </w:r>
      <w:r>
        <w:rPr>
          <w:rFonts w:hint="eastAsia" w:ascii="Times New Roman" w:hAnsi="Times New Roman" w:eastAsia="仿宋_GB2312" w:cs="Times New Roman"/>
          <w:color w:val="auto"/>
          <w:sz w:val="32"/>
          <w:szCs w:val="32"/>
          <w:lang w:val="en-US" w:eastAsia="zh-CN"/>
        </w:rPr>
        <w:t>2025年严重精神病障碍患者奖励补助人数63人，600元.人/年，共计下达3.78万元。县级配套2025年严重精神病障碍患者奖励补助人数61人，1400元.人/年，共计下达8.54万元。截至2025年12月31日完成州、县拨付3.66万元、8.54万元，共计12.2万元，发放人数61人。州级预算63人，县级61人。得分：8*0.98=7.87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zh-CN" w:eastAsia="zh-CN"/>
        </w:rPr>
      </w:pPr>
      <w:r>
        <w:rPr>
          <w:rFonts w:hint="eastAsia" w:ascii="Times New Roman" w:hAnsi="Times New Roman" w:eastAsia="仿宋_GB2312" w:cs="Times New Roman"/>
          <w:color w:val="auto"/>
          <w:sz w:val="32"/>
          <w:szCs w:val="32"/>
          <w:lang w:val="zh-CN" w:eastAsia="zh-CN"/>
        </w:rPr>
        <w:t>监护人“以奖代补”补助标准（</w:t>
      </w:r>
      <w:r>
        <w:rPr>
          <w:rFonts w:hint="eastAsia" w:ascii="Times New Roman" w:hAnsi="Times New Roman" w:eastAsia="仿宋_GB2312" w:cs="Times New Roman"/>
          <w:color w:val="auto"/>
          <w:sz w:val="32"/>
          <w:szCs w:val="32"/>
          <w:lang w:val="en-US" w:eastAsia="zh-CN"/>
        </w:rPr>
        <w:t>8分</w:t>
      </w:r>
      <w:r>
        <w:rPr>
          <w:rFonts w:hint="eastAsia" w:ascii="Times New Roman" w:hAnsi="Times New Roman" w:eastAsia="仿宋_GB2312" w:cs="Times New Roman"/>
          <w:color w:val="auto"/>
          <w:sz w:val="32"/>
          <w:szCs w:val="32"/>
          <w:lang w:val="zh-CN" w:eastAsia="zh-CN"/>
        </w:rPr>
        <w:t>）：监护人“以奖代补”州级补助标准600元/人年，县级补助标准</w:t>
      </w:r>
      <w:r>
        <w:rPr>
          <w:rFonts w:hint="eastAsia" w:ascii="Times New Roman" w:hAnsi="Times New Roman" w:eastAsia="仿宋_GB2312" w:cs="Times New Roman"/>
          <w:color w:val="auto"/>
          <w:sz w:val="32"/>
          <w:szCs w:val="32"/>
          <w:lang w:val="en-US" w:eastAsia="zh-CN"/>
        </w:rPr>
        <w:t>140</w:t>
      </w:r>
      <w:r>
        <w:rPr>
          <w:rFonts w:hint="eastAsia" w:ascii="Times New Roman" w:hAnsi="Times New Roman" w:eastAsia="仿宋_GB2312" w:cs="Times New Roman"/>
          <w:color w:val="auto"/>
          <w:sz w:val="32"/>
          <w:szCs w:val="32"/>
          <w:lang w:val="zh-CN" w:eastAsia="zh-CN"/>
        </w:rPr>
        <w:t>0元/人年。</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该项专项预算项目绩效自评总体结论优异，自评得分87.66分，项目实施范围、发放人数及标准均符合州级要求，并按要求完成了项目资金拨付，资金使用率达100%。</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在中心开展绩效自评中发现，精神病患者人数每年会有所增加，但符合无肇事肇祸行为的监护人无法在年初进行确定，故下达的专项资金可能与实际符合条件的人数存在差异。</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专项预算安排资金可以根据年底实际发放情况多退少补，保障所有符合条件的精神病患者监护人均能享受本补助政策。</w:t>
      </w: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w:t>
      </w:r>
      <w:bookmarkStart w:id="0" w:name="_GoBack"/>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黑水县疾病预防控制中心</w:t>
      </w:r>
    </w:p>
    <w:p>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2026年3月30日</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rPr>
          <w:rFonts w:hint="eastAsia"/>
          <w:highlight w:val="none"/>
          <w:lang w:val="en-US" w:eastAsia="zh-CN"/>
        </w:rPr>
      </w:pPr>
      <w:r>
        <w:rPr>
          <w:rFonts w:hint="eastAsia" w:ascii="仿宋_GB2312" w:hAnsi="仿宋_GB2312" w:eastAsia="仿宋_GB2312" w:cs="仿宋_GB2312"/>
          <w:sz w:val="32"/>
          <w:szCs w:val="32"/>
          <w:lang w:val="en-US" w:eastAsia="zh-CN"/>
        </w:rPr>
        <w:t xml:space="preserve">   </w:t>
      </w:r>
    </w:p>
    <w:bookmarkEnd w:id="0"/>
    <w:p>
      <w:pPr>
        <w:pStyle w:val="8"/>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lang w:val="en-US" w:eastAsia="zh-CN"/>
        </w:rPr>
      </w:pPr>
      <w:r>
        <w:rPr>
          <w:rFonts w:hint="eastAsia"/>
          <w:lang w:val="en-US" w:eastAsia="zh-CN"/>
        </w:rPr>
        <w:t xml:space="preserve">    </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95D50B9"/>
    <w:rsid w:val="0B934203"/>
    <w:rsid w:val="0ED13779"/>
    <w:rsid w:val="16DB16FF"/>
    <w:rsid w:val="185628EA"/>
    <w:rsid w:val="1D885A81"/>
    <w:rsid w:val="1EFF1103"/>
    <w:rsid w:val="30C21963"/>
    <w:rsid w:val="31F1039B"/>
    <w:rsid w:val="3E9B5D5C"/>
    <w:rsid w:val="40360E64"/>
    <w:rsid w:val="424D0F6F"/>
    <w:rsid w:val="43A01E09"/>
    <w:rsid w:val="46597C52"/>
    <w:rsid w:val="4C5E055F"/>
    <w:rsid w:val="515B7CB7"/>
    <w:rsid w:val="57132F6C"/>
    <w:rsid w:val="5C7772BB"/>
    <w:rsid w:val="6EFBBBEC"/>
    <w:rsid w:val="731F6A02"/>
    <w:rsid w:val="771F27EA"/>
    <w:rsid w:val="7C3B575E"/>
    <w:rsid w:val="7EB43D30"/>
    <w:rsid w:val="A73F5783"/>
    <w:rsid w:val="B7FD5C69"/>
    <w:rsid w:val="FFF21DE9"/>
    <w:rsid w:val="FFFF0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4955</Words>
  <Characters>5380</Characters>
  <Lines>1</Lines>
  <Paragraphs>1</Paragraphs>
  <TotalTime>21</TotalTime>
  <ScaleCrop>false</ScaleCrop>
  <LinksUpToDate>false</LinksUpToDate>
  <CharactersWithSpaces>5549</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2023-08-05T16:33:00Z</dcterms:created>
  <dc:creator>高能电脑打印</dc:creator>
  <cp:lastModifiedBy>huawei</cp:lastModifiedBy>
  <cp:lastPrinted>2023-08-05T16:44:00Z</cp:lastPrinted>
  <dcterms:modified xsi:type="dcterms:W3CDTF">2026-08-26T09:52:28Z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F025A50E8C3E4586B9299941C91F30FF_13</vt:lpwstr>
  </property>
  <property fmtid="{D5CDD505-2E9C-101B-9397-08002B2CF9AE}" pid="4" name="KSOTemplateDocerSaveRecord">
    <vt:lpwstr>eyJoZGlkIjoiNGZkZDlkNjg5NWVkNWU2ZDNmZGZjYjczNjZmMTIwMmYiLCJ1c2VySWQiOiIzMjY5NjEzMjEifQ==</vt:lpwstr>
  </property>
</Properties>
</file>