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疾病预防控制中心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ind w:firstLine="64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较上年度决算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持平，主要原因我单位无因公出国（境）预算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ind w:firstLine="64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均无支出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4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2.41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万元，公务用车购置及运行维护费支出决算比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年减少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0.63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万元，减少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%。主要原因是厉行节约。</w:t>
      </w:r>
    </w:p>
    <w:p>
      <w:pPr>
        <w:widowControl/>
        <w:spacing w:line="480" w:lineRule="atLeast"/>
        <w:ind w:firstLine="64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辆，其中：越野车1辆、厢式专用汽车（冷链运输专用）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辆、医疗车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辆。</w:t>
      </w:r>
    </w:p>
    <w:p>
      <w:pPr>
        <w:widowControl/>
        <w:spacing w:line="480" w:lineRule="atLeast"/>
        <w:ind w:firstLine="64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2.41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万元。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主要用于出差、下乡、进村入户、开展业务工作等所需的公务用车燃料费、维修费、过路过桥费、保险费支出；主要保障突发事件应急处理、地方病监测、免疫规划督导等工作。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万元。</w:t>
      </w: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黑水县疾病预防控制中心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pPr w:leftFromText="180" w:rightFromText="180" w:vertAnchor="text" w:horzAnchor="page" w:tblpX="1789" w:tblpY="261"/>
        <w:tblOverlap w:val="never"/>
        <w:tblW w:w="8199" w:type="dxa"/>
        <w:jc w:val="center"/>
        <w:tblCellSpacing w:w="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460"/>
        <w:gridCol w:w="37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  <w:jc w:val="center"/>
        </w:trPr>
        <w:tc>
          <w:tcPr>
            <w:tcW w:w="4439" w:type="dxa"/>
            <w:tcBorders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718" w:type="dxa"/>
            <w:tcBorders>
              <w:left w:val="outset" w:color="auto" w:sz="6" w:space="0"/>
              <w:bottom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439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7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439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7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439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7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439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7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439" w:type="dxa"/>
            <w:tcBorders>
              <w:top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718" w:type="dxa"/>
            <w:tcBorders>
              <w:top w:val="outset" w:color="auto" w:sz="6" w:space="0"/>
              <w:lef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2.41</w:t>
            </w:r>
          </w:p>
        </w:tc>
      </w:tr>
    </w:tbl>
    <w:p/>
    <w:p/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35F75990"/>
    <w:rsid w:val="4E993BEB"/>
    <w:rsid w:val="60366A76"/>
    <w:rsid w:val="66090EF9"/>
    <w:rsid w:val="6D7D6EE0"/>
    <w:rsid w:val="DA3B7BF9"/>
    <w:rsid w:val="FF7F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0</TotalTime>
  <ScaleCrop>false</ScaleCrop>
  <LinksUpToDate>false</LinksUpToDate>
  <CharactersWithSpaces>503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2019-08-20T01:06:00Z</dcterms:created>
  <dc:creator>Sky123.Org</dc:creator>
  <cp:lastModifiedBy>huawei</cp:lastModifiedBy>
  <dcterms:modified xsi:type="dcterms:W3CDTF">2026-08-20T09:25:03Z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  <property fmtid="{D5CDD505-2E9C-101B-9397-08002B2CF9AE}" pid="3" name="ICV">
    <vt:lpwstr>CD6206FD7CA5494EA3A683B62672B325</vt:lpwstr>
  </property>
</Properties>
</file>