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outlineLvl w:val="0"/>
        <w:rPr>
          <w:rFonts w:hint="eastAsia" w:ascii="方正小标宋_GBK" w:hAnsi="方正小标宋_GBK" w:eastAsia="方正小标宋_GBK" w:cs="方正小标宋_GBK"/>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黑水县残疾人联合会</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关于阿坝州第四届残运会参赛经费</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项目支出绩效评价报告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b w:val="0"/>
          <w:bCs/>
          <w:lang w:val="zh-CN" w:eastAsia="zh-CN"/>
        </w:rPr>
      </w:pPr>
      <w:bookmarkStart w:id="0" w:name="OLE_LINK1"/>
      <w:r>
        <w:rPr>
          <w:rFonts w:hint="eastAsia" w:ascii="仿宋_GB2312" w:hAnsi="仿宋_GB2312" w:eastAsia="仿宋_GB2312" w:cs="仿宋_GB2312"/>
          <w:b w:val="0"/>
          <w:bCs/>
          <w:sz w:val="32"/>
          <w:szCs w:val="32"/>
        </w:rPr>
        <w:t>根据阿坝州残疾人联合会《关于</w:t>
      </w:r>
      <w:r>
        <w:rPr>
          <w:rFonts w:hint="eastAsia" w:ascii="仿宋_GB2312" w:hAnsi="仿宋_GB2312" w:eastAsia="仿宋_GB2312" w:cs="仿宋_GB2312"/>
          <w:b w:val="0"/>
          <w:bCs/>
          <w:sz w:val="32"/>
          <w:szCs w:val="32"/>
          <w:lang w:eastAsia="zh-CN"/>
        </w:rPr>
        <w:t>印发</w:t>
      </w:r>
      <w:r>
        <w:rPr>
          <w:rFonts w:hint="eastAsia" w:ascii="仿宋_GB2312" w:hAnsi="仿宋_GB2312" w:eastAsia="仿宋_GB2312" w:cs="仿宋_GB2312"/>
          <w:b w:val="0"/>
          <w:bCs/>
          <w:sz w:val="32"/>
          <w:szCs w:val="32"/>
          <w:lang w:val="en-US" w:eastAsia="zh-CN"/>
        </w:rPr>
        <w:t>&lt;阿坝州第四届残疾人运动会竞赛规程总则&gt;</w:t>
      </w:r>
      <w:r>
        <w:rPr>
          <w:rFonts w:hint="eastAsia" w:ascii="仿宋_GB2312" w:hAnsi="仿宋_GB2312" w:eastAsia="仿宋_GB2312" w:cs="仿宋_GB2312"/>
          <w:b w:val="0"/>
          <w:bCs/>
          <w:sz w:val="32"/>
          <w:szCs w:val="32"/>
        </w:rPr>
        <w:t>的通知》（阿坝州残办〔20</w:t>
      </w:r>
      <w:r>
        <w:rPr>
          <w:rFonts w:hint="eastAsia" w:ascii="仿宋_GB2312" w:hAnsi="仿宋_GB2312" w:eastAsia="仿宋_GB2312" w:cs="仿宋_GB2312"/>
          <w:b w:val="0"/>
          <w:bCs/>
          <w:sz w:val="32"/>
          <w:szCs w:val="32"/>
          <w:lang w:val="en-US" w:eastAsia="zh-CN"/>
        </w:rPr>
        <w:t>23</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val="en-US" w:eastAsia="zh-CN"/>
        </w:rPr>
        <w:t>18</w:t>
      </w:r>
      <w:r>
        <w:rPr>
          <w:rFonts w:hint="eastAsia" w:ascii="仿宋_GB2312" w:hAnsi="仿宋_GB2312" w:eastAsia="仿宋_GB2312" w:cs="仿宋_GB2312"/>
          <w:b w:val="0"/>
          <w:bCs/>
          <w:sz w:val="32"/>
          <w:szCs w:val="32"/>
        </w:rPr>
        <w:t>号）文件</w:t>
      </w:r>
      <w:r>
        <w:rPr>
          <w:rFonts w:hint="eastAsia" w:ascii="仿宋_GB2312" w:hAnsi="仿宋_GB2312" w:eastAsia="仿宋_GB2312" w:cs="仿宋_GB2312"/>
          <w:b w:val="0"/>
          <w:bCs/>
          <w:sz w:val="32"/>
          <w:szCs w:val="32"/>
          <w:lang w:eastAsia="zh-CN"/>
        </w:rPr>
        <w:t>要求</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第四届</w:t>
      </w:r>
      <w:r>
        <w:rPr>
          <w:rFonts w:hint="eastAsia" w:ascii="仿宋_GB2312" w:hAnsi="仿宋_GB2312" w:eastAsia="仿宋_GB2312" w:cs="仿宋_GB2312"/>
          <w:b w:val="0"/>
          <w:bCs/>
          <w:sz w:val="32"/>
          <w:szCs w:val="32"/>
        </w:rPr>
        <w:t>阿坝州残疾人体育运动会定于2</w:t>
      </w:r>
      <w:r>
        <w:rPr>
          <w:rFonts w:hint="eastAsia" w:ascii="仿宋_GB2312" w:hAnsi="仿宋_GB2312" w:eastAsia="仿宋_GB2312" w:cs="仿宋_GB2312"/>
          <w:b w:val="0"/>
          <w:bCs/>
          <w:sz w:val="32"/>
          <w:szCs w:val="32"/>
          <w:lang w:val="en-US" w:eastAsia="zh-CN"/>
        </w:rPr>
        <w:t>023</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8</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eastAsia="zh-CN"/>
        </w:rPr>
        <w:t>在马尔康市</w:t>
      </w:r>
      <w:r>
        <w:rPr>
          <w:rFonts w:hint="eastAsia" w:ascii="仿宋_GB2312" w:hAnsi="仿宋_GB2312" w:eastAsia="仿宋_GB2312" w:cs="仿宋_GB2312"/>
          <w:b w:val="0"/>
          <w:bCs/>
          <w:sz w:val="32"/>
          <w:szCs w:val="32"/>
        </w:rPr>
        <w:t>举行</w:t>
      </w:r>
      <w:bookmarkEnd w:id="0"/>
      <w:r>
        <w:rPr>
          <w:rFonts w:hint="eastAsia" w:ascii="仿宋_GB2312" w:hAnsi="仿宋_GB2312" w:eastAsia="仿宋_GB2312" w:cs="仿宋_GB2312"/>
          <w:b w:val="0"/>
          <w:bCs/>
          <w:sz w:val="32"/>
          <w:szCs w:val="32"/>
        </w:rPr>
        <w:t>。为全面</w:t>
      </w:r>
      <w:bookmarkStart w:id="1" w:name="OLE_LINK4"/>
      <w:r>
        <w:rPr>
          <w:rFonts w:hint="eastAsia" w:ascii="仿宋_GB2312" w:hAnsi="仿宋_GB2312" w:eastAsia="仿宋_GB2312" w:cs="仿宋_GB2312"/>
          <w:b w:val="0"/>
          <w:bCs/>
          <w:sz w:val="32"/>
          <w:szCs w:val="32"/>
        </w:rPr>
        <w:t>推进我县残疾人体育事业快速、健康发展，提高我县残疾人体育运动的竞技水平</w:t>
      </w:r>
      <w:bookmarkEnd w:id="1"/>
      <w:r>
        <w:rPr>
          <w:rFonts w:hint="eastAsia" w:ascii="仿宋_GB2312" w:hAnsi="仿宋_GB2312" w:eastAsia="仿宋_GB2312" w:cs="仿宋_GB2312"/>
          <w:b w:val="0"/>
          <w:bCs/>
          <w:sz w:val="32"/>
          <w:szCs w:val="32"/>
        </w:rPr>
        <w:t>，认真做好参加</w:t>
      </w:r>
      <w:r>
        <w:rPr>
          <w:rFonts w:hint="eastAsia" w:ascii="仿宋_GB2312" w:hAnsi="仿宋_GB2312" w:eastAsia="仿宋_GB2312" w:cs="仿宋_GB2312"/>
          <w:b w:val="0"/>
          <w:bCs/>
          <w:sz w:val="32"/>
          <w:szCs w:val="32"/>
          <w:lang w:eastAsia="zh-CN"/>
        </w:rPr>
        <w:t>第四届</w:t>
      </w:r>
      <w:r>
        <w:rPr>
          <w:rFonts w:hint="eastAsia" w:ascii="仿宋_GB2312" w:hAnsi="仿宋_GB2312" w:eastAsia="仿宋_GB2312" w:cs="仿宋_GB2312"/>
          <w:b w:val="0"/>
          <w:bCs/>
          <w:sz w:val="32"/>
          <w:szCs w:val="32"/>
        </w:rPr>
        <w:t>州残运会准备工作，赛出水平，赛出成绩，为全县人民和残疾朋友争光添彩。</w:t>
      </w:r>
      <w:r>
        <w:rPr>
          <w:rFonts w:hint="eastAsia" w:ascii="仿宋_GB2312" w:hAnsi="仿宋_GB2312" w:eastAsia="仿宋_GB2312" w:cs="仿宋_GB2312"/>
          <w:b w:val="0"/>
          <w:bCs/>
          <w:sz w:val="32"/>
          <w:szCs w:val="32"/>
          <w:lang w:eastAsia="zh-CN"/>
        </w:rPr>
        <w:t>我单位</w:t>
      </w:r>
      <w:r>
        <w:rPr>
          <w:rFonts w:hint="eastAsia" w:ascii="仿宋_GB2312" w:hAnsi="仿宋_GB2312" w:eastAsia="仿宋_GB2312" w:cs="仿宋_GB2312"/>
          <w:b w:val="0"/>
          <w:bCs/>
          <w:sz w:val="32"/>
          <w:szCs w:val="32"/>
        </w:rPr>
        <w:t>根据各个比赛项目的相关要求及训练特点，结合我县实际，坚持“突出重点项目，兼顾一般项目”的原则</w:t>
      </w:r>
      <w:r>
        <w:rPr>
          <w:rFonts w:hint="eastAsia" w:ascii="仿宋_GB2312" w:hAnsi="仿宋_GB2312" w:eastAsia="仿宋_GB2312" w:cs="仿宋_GB2312"/>
          <w:b w:val="0"/>
          <w:bCs/>
          <w:sz w:val="32"/>
          <w:szCs w:val="32"/>
          <w:lang w:eastAsia="zh-CN"/>
        </w:rPr>
        <w:t>，组织人员参加运动会</w:t>
      </w:r>
      <w:r>
        <w:rPr>
          <w:rFonts w:hint="eastAsia" w:ascii="仿宋_GB2312" w:hAnsi="Times New Roman" w:eastAsia="仿宋_GB2312" w:cs="Times New Roman"/>
          <w:kern w:val="2"/>
          <w:sz w:val="32"/>
          <w:szCs w:val="32"/>
          <w:lang w:val="en-US" w:eastAsia="zh-CN" w:bidi="ar-SA"/>
        </w:rPr>
        <w:t>的竞技水平，认真做好参加第四届州残运会准备工作。</w:t>
      </w:r>
      <w:r>
        <w:rPr>
          <w:rFonts w:hint="eastAsia" w:ascii="仿宋_GB2312" w:hAnsi="仿宋_GB2312" w:eastAsia="仿宋_GB2312" w:cs="仿宋_GB2312"/>
          <w:sz w:val="32"/>
          <w:szCs w:val="32"/>
        </w:rPr>
        <w:t>筹备领导小组下设办公室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二古基</w:t>
      </w:r>
      <w:r>
        <w:rPr>
          <w:rFonts w:hint="eastAsia" w:ascii="仿宋_GB2312" w:hAnsi="仿宋_GB2312" w:eastAsia="仿宋_GB2312" w:cs="仿宋_GB2312"/>
          <w:sz w:val="32"/>
          <w:szCs w:val="32"/>
        </w:rPr>
        <w:t>同志兼办公室主任</w:t>
      </w:r>
      <w:r>
        <w:rPr>
          <w:rFonts w:hint="eastAsia" w:ascii="仿宋_GB2312" w:hAnsi="仿宋_GB2312" w:eastAsia="仿宋_GB2312" w:cs="仿宋_GB2312"/>
          <w:sz w:val="32"/>
          <w:szCs w:val="32"/>
          <w:lang w:eastAsia="zh-CN"/>
        </w:rPr>
        <w:t>负责参赛</w:t>
      </w:r>
      <w:r>
        <w:rPr>
          <w:rFonts w:hint="eastAsia" w:ascii="仿宋_GB2312" w:hAnsi="仿宋_GB2312" w:eastAsia="仿宋_GB2312" w:cs="仿宋_GB2312"/>
          <w:sz w:val="32"/>
          <w:szCs w:val="32"/>
        </w:rPr>
        <w:t>组织协调</w:t>
      </w:r>
      <w:r>
        <w:rPr>
          <w:rFonts w:hint="eastAsia" w:ascii="仿宋_GB2312" w:hAnsi="仿宋_GB2312" w:eastAsia="仿宋_GB2312" w:cs="仿宋_GB2312"/>
          <w:sz w:val="32"/>
          <w:szCs w:val="32"/>
          <w:lang w:eastAsia="zh-CN"/>
        </w:rPr>
        <w:t>工作，陈邹杨同志</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参赛</w:t>
      </w:r>
      <w:r>
        <w:rPr>
          <w:rFonts w:hint="eastAsia" w:ascii="仿宋_GB2312" w:hAnsi="仿宋_GB2312" w:eastAsia="仿宋_GB2312" w:cs="仿宋_GB2312"/>
          <w:sz w:val="32"/>
          <w:szCs w:val="32"/>
        </w:rPr>
        <w:t>日常事务工作，</w:t>
      </w:r>
      <w:r>
        <w:rPr>
          <w:rFonts w:hint="eastAsia" w:ascii="仿宋_GB2312" w:hAnsi="仿宋_GB2312" w:eastAsia="仿宋_GB2312" w:cs="仿宋_GB2312"/>
          <w:sz w:val="32"/>
          <w:szCs w:val="32"/>
          <w:lang w:eastAsia="zh-CN"/>
        </w:rPr>
        <w:t>杨国萍同志负责参赛经费使用管理，罗洛、扎西杨初、</w:t>
      </w:r>
      <w:r>
        <w:rPr>
          <w:rFonts w:hint="eastAsia" w:ascii="仿宋_GB2312" w:hAnsi="仿宋_GB2312" w:cs="仿宋_GB2312"/>
          <w:sz w:val="32"/>
          <w:szCs w:val="32"/>
          <w:lang w:eastAsia="zh-CN"/>
        </w:rPr>
        <w:t>何</w:t>
      </w:r>
      <w:r>
        <w:rPr>
          <w:rFonts w:hint="eastAsia" w:ascii="仿宋_GB2312" w:hAnsi="仿宋_GB2312" w:eastAsia="仿宋_GB2312" w:cs="仿宋_GB2312"/>
          <w:sz w:val="32"/>
          <w:szCs w:val="32"/>
          <w:lang w:eastAsia="zh-CN"/>
        </w:rPr>
        <w:t>西、占木基、瓦姐</w:t>
      </w:r>
      <w:r>
        <w:rPr>
          <w:rFonts w:hint="eastAsia" w:ascii="仿宋_GB2312" w:hAnsi="仿宋_GB2312" w:cs="仿宋_GB2312"/>
          <w:sz w:val="32"/>
          <w:szCs w:val="32"/>
          <w:lang w:eastAsia="zh-CN"/>
        </w:rPr>
        <w:t>五</w:t>
      </w:r>
      <w:r>
        <w:rPr>
          <w:rFonts w:hint="eastAsia" w:ascii="仿宋_GB2312" w:hAnsi="仿宋_GB2312" w:eastAsia="仿宋_GB2312" w:cs="仿宋_GB2312"/>
          <w:sz w:val="32"/>
          <w:szCs w:val="32"/>
        </w:rPr>
        <w:t>位同志负责竞赛项目备战的集训工作。</w:t>
      </w:r>
    </w:p>
    <w:p>
      <w:pPr>
        <w:pStyle w:val="15"/>
        <w:numPr>
          <w:ilvl w:val="0"/>
          <w:numId w:val="1"/>
        </w:numPr>
        <w:spacing w:line="560" w:lineRule="exact"/>
        <w:ind w:left="0" w:firstLine="642"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ascii="楷体_GB2312" w:hAnsi="宋体" w:eastAsia="楷体_GB2312"/>
          <w:b/>
          <w:color w:val="auto"/>
          <w:sz w:val="32"/>
          <w:szCs w:val="32"/>
          <w:highlight w:val="none"/>
          <w:u w:val="none"/>
          <w:lang w:val="zh-CN"/>
        </w:rPr>
      </w:pPr>
      <w:r>
        <w:rPr>
          <w:rFonts w:hint="eastAsia" w:ascii="仿宋_GB2312" w:hAnsi="Times New Roman" w:eastAsia="仿宋_GB2312" w:cs="Times New Roman"/>
          <w:kern w:val="2"/>
          <w:sz w:val="32"/>
          <w:szCs w:val="32"/>
          <w:lang w:val="en-US" w:eastAsia="zh-CN" w:bidi="ar-SA"/>
        </w:rPr>
        <w:t>为全面推进我县残疾人体育事业快速、健康发展，提高我县残疾人体育运动的竞技水平，圆满实现参赛目标，充分发扬拼搏进取的体育精神，勇争一流，赛出成绩，赛出水平，赛出风格，展现黑水县代表团的时代风采和良好形象。</w:t>
      </w:r>
    </w:p>
    <w:p>
      <w:pPr>
        <w:pStyle w:val="8"/>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2" w:firstLineChars="200"/>
        <w:jc w:val="left"/>
        <w:rPr>
          <w:rFonts w:hint="eastAsia" w:ascii="仿宋_GB2312" w:hAnsi="仿宋_GB2312" w:cs="仿宋_GB2312"/>
          <w:color w:val="auto"/>
          <w:kern w:val="0"/>
          <w:sz w:val="32"/>
          <w:szCs w:val="32"/>
          <w:highlight w:val="none"/>
          <w:u w:val="none"/>
          <w:shd w:val="clear" w:color="auto" w:fill="FFFFFF"/>
          <w:lang w:val="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spacing w:line="560" w:lineRule="exact"/>
        <w:ind w:firstLine="640" w:firstLineChars="200"/>
        <w:rPr>
          <w:rFonts w:hint="eastAsia" w:ascii="仿宋_GB2312" w:hAnsi="仿宋_GB2312" w:cs="仿宋_GB2312"/>
          <w:color w:val="auto"/>
          <w:kern w:val="0"/>
          <w:sz w:val="32"/>
          <w:szCs w:val="32"/>
          <w:highlight w:val="none"/>
          <w:u w:val="none"/>
          <w:shd w:val="clear" w:color="auto" w:fill="FFFFFF"/>
          <w:lang w:val="zh-CN"/>
        </w:rPr>
      </w:pPr>
      <w:r>
        <w:rPr>
          <w:rFonts w:hint="eastAsia" w:ascii="仿宋" w:hAnsi="仿宋" w:eastAsia="仿宋" w:cs="Times New Roman"/>
          <w:kern w:val="2"/>
          <w:sz w:val="32"/>
          <w:szCs w:val="32"/>
          <w:lang w:val="en-US" w:eastAsia="zh-CN" w:bidi="ar-SA"/>
        </w:rPr>
        <w:t>我会在收到县级配套后，及时完成资金分配并下达，并落实好资</w:t>
      </w:r>
      <w:r>
        <w:rPr>
          <w:rFonts w:hint="default" w:ascii="仿宋" w:hAnsi="仿宋" w:eastAsia="仿宋" w:cs="Times New Roman"/>
          <w:kern w:val="2"/>
          <w:sz w:val="32"/>
          <w:szCs w:val="32"/>
          <w:lang w:eastAsia="zh-CN" w:bidi="ar-SA"/>
        </w:rPr>
        <w:t>金</w:t>
      </w:r>
      <w:r>
        <w:rPr>
          <w:rFonts w:hint="eastAsia" w:ascii="仿宋" w:hAnsi="仿宋" w:eastAsia="仿宋" w:cs="Times New Roman"/>
          <w:kern w:val="2"/>
          <w:sz w:val="32"/>
          <w:szCs w:val="32"/>
          <w:lang w:val="en-US" w:eastAsia="zh-CN" w:bidi="ar-SA"/>
        </w:rPr>
        <w:t>支付，资金到位率100%。2023年9月已支付完25万元资金，资金支付率100%。残运会参赛经费资金来源渠道为财政资金，具有合法合规性。该项目具有公共性，属于公共财政支持范围。筹资渠道符合法律法规规定，筹资结构合理，资金来源渠道明确，与具体实施内容相符，申报目标合理可行。</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参加州</w:t>
      </w:r>
      <w:r>
        <w:rPr>
          <w:rFonts w:hint="eastAsia" w:ascii="楷体_GB2312" w:hAnsi="楷体_GB2312" w:eastAsia="楷体_GB2312" w:cs="楷体_GB2312"/>
          <w:b/>
          <w:bCs/>
          <w:sz w:val="32"/>
          <w:szCs w:val="32"/>
          <w:lang w:eastAsia="zh-CN"/>
        </w:rPr>
        <w:t>第四届</w:t>
      </w:r>
      <w:r>
        <w:rPr>
          <w:rFonts w:hint="eastAsia" w:ascii="楷体_GB2312" w:hAnsi="楷体_GB2312" w:eastAsia="楷体_GB2312" w:cs="楷体_GB2312"/>
          <w:b/>
          <w:bCs/>
          <w:sz w:val="32"/>
          <w:szCs w:val="32"/>
        </w:rPr>
        <w:t>残运会篮球项目人数和竞赛要求。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竞赛日期和地点：</w:t>
      </w:r>
      <w:r>
        <w:rPr>
          <w:rFonts w:hint="eastAsia" w:ascii="仿宋_GB2312" w:hAnsi="仿宋_GB2312" w:eastAsia="仿宋_GB2312" w:cs="仿宋_GB2312"/>
          <w:sz w:val="32"/>
          <w:szCs w:val="32"/>
          <w:lang w:eastAsia="zh-CN"/>
        </w:rPr>
        <w:t>2023年8月</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马尔康市</w:t>
      </w:r>
      <w:r>
        <w:rPr>
          <w:rFonts w:hint="eastAsia" w:ascii="仿宋_GB2312" w:hAnsi="仿宋_GB2312" w:eastAsia="仿宋_GB2312" w:cs="仿宋_GB2312"/>
          <w:sz w:val="32"/>
          <w:szCs w:val="32"/>
        </w:rPr>
        <w:t>举行。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竞赛项目：</w:t>
      </w:r>
      <w:r>
        <w:rPr>
          <w:rFonts w:hint="eastAsia" w:ascii="仿宋_GB2312" w:hAnsi="仿宋_GB2312" w:eastAsia="仿宋_GB2312" w:cs="仿宋_GB2312"/>
          <w:sz w:val="32"/>
          <w:szCs w:val="32"/>
          <w:lang w:eastAsia="zh-CN"/>
        </w:rPr>
        <w:t>三人制</w:t>
      </w:r>
      <w:r>
        <w:rPr>
          <w:rFonts w:hint="eastAsia" w:ascii="仿宋_GB2312" w:hAnsi="仿宋_GB2312" w:eastAsia="仿宋_GB2312" w:cs="仿宋_GB2312"/>
          <w:sz w:val="32"/>
          <w:szCs w:val="32"/>
        </w:rPr>
        <w:t>聋人</w:t>
      </w:r>
      <w:r>
        <w:rPr>
          <w:rFonts w:hint="eastAsia" w:ascii="仿宋_GB2312" w:hAnsi="仿宋_GB2312" w:eastAsia="仿宋_GB2312" w:cs="仿宋_GB2312"/>
          <w:sz w:val="32"/>
          <w:szCs w:val="32"/>
          <w:lang w:eastAsia="zh-CN"/>
        </w:rPr>
        <w:t>篮球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参赛人数：领队</w:t>
      </w:r>
      <w:r>
        <w:rPr>
          <w:rFonts w:hint="eastAsia" w:ascii="仿宋_GB2312" w:hAnsi="仿宋_GB2312" w:eastAsia="仿宋_GB2312" w:cs="仿宋_GB2312"/>
          <w:sz w:val="32"/>
          <w:szCs w:val="32"/>
          <w:lang w:eastAsia="zh-CN"/>
        </w:rPr>
        <w:t>兼</w:t>
      </w:r>
      <w:r>
        <w:rPr>
          <w:rFonts w:hint="eastAsia" w:ascii="仿宋_GB2312" w:hAnsi="仿宋_GB2312" w:eastAsia="仿宋_GB2312" w:cs="仿宋_GB2312"/>
          <w:sz w:val="32"/>
          <w:szCs w:val="32"/>
        </w:rPr>
        <w:t>教练员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运动员</w:t>
      </w:r>
      <w:r>
        <w:rPr>
          <w:rFonts w:hint="eastAsia" w:ascii="仿宋_GB2312" w:hAnsi="仿宋_GB2312" w:eastAsia="仿宋_GB2312" w:cs="仿宋_GB2312"/>
          <w:sz w:val="32"/>
          <w:szCs w:val="32"/>
          <w:lang w:val="en-US" w:eastAsia="zh-CN"/>
        </w:rPr>
        <w:t>4人</w:t>
      </w:r>
      <w:r>
        <w:rPr>
          <w:rFonts w:hint="eastAsia" w:ascii="仿宋_GB2312" w:hAnsi="仿宋_GB2312" w:eastAsia="仿宋_GB2312" w:cs="仿宋_GB2312"/>
          <w:sz w:val="32"/>
          <w:szCs w:val="32"/>
        </w:rPr>
        <w:t>，共</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参加州</w:t>
      </w:r>
      <w:r>
        <w:rPr>
          <w:rFonts w:hint="eastAsia" w:ascii="楷体_GB2312" w:hAnsi="楷体_GB2312" w:eastAsia="楷体_GB2312" w:cs="楷体_GB2312"/>
          <w:b/>
          <w:bCs/>
          <w:sz w:val="32"/>
          <w:szCs w:val="32"/>
          <w:lang w:eastAsia="zh-CN"/>
        </w:rPr>
        <w:t>第四届</w:t>
      </w:r>
      <w:r>
        <w:rPr>
          <w:rFonts w:hint="eastAsia" w:ascii="楷体_GB2312" w:hAnsi="楷体_GB2312" w:eastAsia="楷体_GB2312" w:cs="楷体_GB2312"/>
          <w:b/>
          <w:bCs/>
          <w:sz w:val="32"/>
          <w:szCs w:val="32"/>
        </w:rPr>
        <w:t>残运会</w:t>
      </w:r>
      <w:r>
        <w:rPr>
          <w:rFonts w:hint="eastAsia" w:ascii="楷体_GB2312" w:hAnsi="楷体_GB2312" w:eastAsia="楷体_GB2312" w:cs="楷体_GB2312"/>
          <w:b/>
          <w:bCs/>
          <w:sz w:val="32"/>
          <w:szCs w:val="32"/>
          <w:lang w:eastAsia="zh-CN"/>
        </w:rPr>
        <w:t>羽毛球</w:t>
      </w:r>
      <w:r>
        <w:rPr>
          <w:rFonts w:hint="eastAsia" w:ascii="楷体_GB2312" w:hAnsi="楷体_GB2312" w:eastAsia="楷体_GB2312" w:cs="楷体_GB2312"/>
          <w:b/>
          <w:bCs/>
          <w:sz w:val="32"/>
          <w:szCs w:val="32"/>
        </w:rPr>
        <w:t>项目人数和竞赛要求。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竞赛日期和地点：</w:t>
      </w:r>
      <w:r>
        <w:rPr>
          <w:rFonts w:hint="eastAsia" w:ascii="仿宋_GB2312" w:hAnsi="仿宋_GB2312" w:eastAsia="仿宋_GB2312" w:cs="仿宋_GB2312"/>
          <w:sz w:val="32"/>
          <w:szCs w:val="32"/>
          <w:lang w:eastAsia="zh-CN"/>
        </w:rPr>
        <w:t>2023年8月</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马尔康市</w:t>
      </w:r>
      <w:r>
        <w:rPr>
          <w:rFonts w:hint="eastAsia" w:ascii="仿宋_GB2312" w:hAnsi="仿宋_GB2312" w:eastAsia="仿宋_GB2312" w:cs="仿宋_GB2312"/>
          <w:sz w:val="32"/>
          <w:szCs w:val="32"/>
        </w:rPr>
        <w:t>举行。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竞赛人数：</w:t>
      </w:r>
      <w:r>
        <w:rPr>
          <w:rFonts w:hint="eastAsia" w:ascii="仿宋_GB2312" w:hAnsi="仿宋_GB2312" w:eastAsia="仿宋_GB2312" w:cs="仿宋_GB2312"/>
          <w:sz w:val="32"/>
          <w:szCs w:val="32"/>
          <w:lang w:eastAsia="zh-CN"/>
        </w:rPr>
        <w:t>领队兼</w:t>
      </w:r>
      <w:r>
        <w:rPr>
          <w:rFonts w:hint="eastAsia" w:ascii="仿宋_GB2312" w:hAnsi="仿宋_GB2312" w:eastAsia="仿宋_GB2312" w:cs="仿宋_GB2312"/>
          <w:sz w:val="32"/>
          <w:szCs w:val="32"/>
        </w:rPr>
        <w:t>教练员1人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运动员1人，共2人。</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参加州</w:t>
      </w:r>
      <w:r>
        <w:rPr>
          <w:rFonts w:hint="eastAsia" w:ascii="楷体_GB2312" w:hAnsi="楷体_GB2312" w:eastAsia="楷体_GB2312" w:cs="楷体_GB2312"/>
          <w:b/>
          <w:bCs/>
          <w:sz w:val="32"/>
          <w:szCs w:val="32"/>
          <w:lang w:eastAsia="zh-CN"/>
        </w:rPr>
        <w:t>第四届</w:t>
      </w:r>
      <w:r>
        <w:rPr>
          <w:rFonts w:hint="eastAsia" w:ascii="楷体_GB2312" w:hAnsi="楷体_GB2312" w:eastAsia="楷体_GB2312" w:cs="楷体_GB2312"/>
          <w:b/>
          <w:bCs/>
          <w:sz w:val="32"/>
          <w:szCs w:val="32"/>
        </w:rPr>
        <w:t>残运会田径项目人数和竞赛要求。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比赛时间和地点：</w:t>
      </w:r>
      <w:r>
        <w:rPr>
          <w:rFonts w:hint="eastAsia" w:ascii="仿宋_GB2312" w:hAnsi="仿宋_GB2312" w:eastAsia="仿宋_GB2312" w:cs="仿宋_GB2312"/>
          <w:sz w:val="32"/>
          <w:szCs w:val="32"/>
          <w:lang w:eastAsia="zh-CN"/>
        </w:rPr>
        <w:t>2023年8月</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茂县</w:t>
      </w:r>
      <w:r>
        <w:rPr>
          <w:rFonts w:hint="eastAsia" w:ascii="仿宋_GB2312" w:hAnsi="仿宋_GB2312" w:eastAsia="仿宋_GB2312" w:cs="仿宋_GB2312"/>
          <w:sz w:val="32"/>
          <w:szCs w:val="32"/>
        </w:rPr>
        <w:t>举行。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竞赛项目：标枪、铁饼、铅球</w:t>
      </w:r>
      <w:r>
        <w:rPr>
          <w:rFonts w:hint="eastAsia" w:ascii="仿宋_GB2312" w:hAnsi="仿宋_GB2312" w:eastAsia="仿宋_GB2312" w:cs="仿宋_GB2312"/>
          <w:sz w:val="32"/>
          <w:szCs w:val="32"/>
          <w:lang w:eastAsia="zh-CN"/>
        </w:rPr>
        <w:t>；肢体组长短跑：</w:t>
      </w:r>
      <w:r>
        <w:rPr>
          <w:rFonts w:hint="eastAsia" w:ascii="仿宋_GB2312" w:hAnsi="仿宋_GB2312" w:eastAsia="仿宋_GB2312" w:cs="仿宋_GB2312"/>
          <w:sz w:val="32"/>
          <w:szCs w:val="32"/>
          <w:lang w:val="en-US" w:eastAsia="zh-CN"/>
        </w:rPr>
        <w:t>100米、200米、400米、5000米及4x100、4x400米接力赛</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参赛人数：领队</w:t>
      </w:r>
      <w:r>
        <w:rPr>
          <w:rFonts w:hint="eastAsia" w:ascii="仿宋_GB2312" w:hAnsi="仿宋_GB2312" w:eastAsia="仿宋_GB2312" w:cs="仿宋_GB2312"/>
          <w:sz w:val="32"/>
          <w:szCs w:val="32"/>
          <w:lang w:eastAsia="zh-CN"/>
        </w:rPr>
        <w:t>兼教练员</w:t>
      </w:r>
      <w:r>
        <w:rPr>
          <w:rFonts w:hint="eastAsia" w:ascii="仿宋_GB2312" w:hAnsi="仿宋_GB2312" w:eastAsia="仿宋_GB2312" w:cs="仿宋_GB2312"/>
          <w:sz w:val="32"/>
          <w:szCs w:val="32"/>
          <w:lang w:val="en-US" w:eastAsia="zh-CN"/>
        </w:rPr>
        <w:t>1人</w:t>
      </w:r>
      <w:r>
        <w:rPr>
          <w:rFonts w:hint="eastAsia" w:ascii="仿宋_GB2312" w:hAnsi="仿宋_GB2312" w:eastAsia="仿宋_GB2312" w:cs="仿宋_GB2312"/>
          <w:sz w:val="32"/>
          <w:szCs w:val="32"/>
          <w:lang w:eastAsia="zh-CN"/>
        </w:rPr>
        <w:t>、田径教练员</w:t>
      </w:r>
      <w:r>
        <w:rPr>
          <w:rFonts w:hint="eastAsia" w:ascii="仿宋_GB2312" w:hAnsi="仿宋_GB2312" w:eastAsia="仿宋_GB2312" w:cs="仿宋_GB2312"/>
          <w:sz w:val="32"/>
          <w:szCs w:val="32"/>
          <w:lang w:val="en-US" w:eastAsia="zh-CN"/>
        </w:rPr>
        <w:t>1人</w:t>
      </w:r>
      <w:r>
        <w:rPr>
          <w:rFonts w:hint="eastAsia" w:ascii="仿宋_GB2312" w:hAnsi="仿宋_GB2312" w:eastAsia="仿宋_GB2312" w:cs="仿宋_GB2312"/>
          <w:sz w:val="32"/>
          <w:szCs w:val="32"/>
          <w:lang w:eastAsia="zh-CN"/>
        </w:rPr>
        <w:t>、工作人员</w:t>
      </w:r>
      <w:r>
        <w:rPr>
          <w:rFonts w:hint="eastAsia" w:ascii="仿宋_GB2312" w:hAnsi="仿宋_GB2312" w:eastAsia="仿宋_GB2312" w:cs="仿宋_GB2312"/>
          <w:sz w:val="32"/>
          <w:szCs w:val="32"/>
          <w:lang w:val="en-US" w:eastAsia="zh-CN"/>
        </w:rPr>
        <w:t>1人、</w:t>
      </w:r>
      <w:r>
        <w:rPr>
          <w:rFonts w:hint="eastAsia" w:ascii="仿宋_GB2312" w:hAnsi="仿宋_GB2312" w:eastAsia="仿宋_GB2312" w:cs="仿宋_GB2312"/>
          <w:sz w:val="32"/>
          <w:szCs w:val="32"/>
        </w:rPr>
        <w:t>运动员</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人，共</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人。</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参加州</w:t>
      </w:r>
      <w:r>
        <w:rPr>
          <w:rFonts w:hint="eastAsia" w:ascii="楷体_GB2312" w:hAnsi="楷体_GB2312" w:eastAsia="楷体_GB2312" w:cs="楷体_GB2312"/>
          <w:b/>
          <w:bCs/>
          <w:sz w:val="32"/>
          <w:szCs w:val="32"/>
          <w:lang w:eastAsia="zh-CN"/>
        </w:rPr>
        <w:t>第四届</w:t>
      </w:r>
      <w:r>
        <w:rPr>
          <w:rFonts w:hint="eastAsia" w:ascii="楷体_GB2312" w:hAnsi="楷体_GB2312" w:eastAsia="楷体_GB2312" w:cs="楷体_GB2312"/>
          <w:b/>
          <w:bCs/>
          <w:sz w:val="32"/>
          <w:szCs w:val="32"/>
        </w:rPr>
        <w:t>残运会</w:t>
      </w:r>
      <w:r>
        <w:rPr>
          <w:rFonts w:hint="eastAsia" w:ascii="楷体_GB2312" w:hAnsi="楷体_GB2312" w:eastAsia="楷体_GB2312" w:cs="楷体_GB2312"/>
          <w:b/>
          <w:bCs/>
          <w:sz w:val="32"/>
          <w:szCs w:val="32"/>
          <w:lang w:eastAsia="zh-CN"/>
        </w:rPr>
        <w:t>盲人柔道</w:t>
      </w:r>
      <w:r>
        <w:rPr>
          <w:rFonts w:hint="eastAsia" w:ascii="楷体_GB2312" w:hAnsi="楷体_GB2312" w:eastAsia="楷体_GB2312" w:cs="楷体_GB2312"/>
          <w:b/>
          <w:bCs/>
          <w:sz w:val="32"/>
          <w:szCs w:val="32"/>
        </w:rPr>
        <w:t>项目人数和竞赛要求。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比赛时间和地点：</w:t>
      </w:r>
      <w:r>
        <w:rPr>
          <w:rFonts w:hint="eastAsia" w:ascii="仿宋_GB2312" w:hAnsi="仿宋_GB2312" w:eastAsia="仿宋_GB2312" w:cs="仿宋_GB2312"/>
          <w:sz w:val="32"/>
          <w:szCs w:val="32"/>
          <w:lang w:eastAsia="zh-CN"/>
        </w:rPr>
        <w:t>2023年8月</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马尔康市</w:t>
      </w:r>
      <w:r>
        <w:rPr>
          <w:rFonts w:hint="eastAsia" w:ascii="仿宋_GB2312" w:hAnsi="仿宋_GB2312" w:eastAsia="仿宋_GB2312" w:cs="仿宋_GB2312"/>
          <w:sz w:val="32"/>
          <w:szCs w:val="32"/>
        </w:rPr>
        <w:t>举行。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竞赛项目：</w:t>
      </w:r>
      <w:r>
        <w:rPr>
          <w:rFonts w:hint="eastAsia" w:ascii="仿宋_GB2312" w:hAnsi="仿宋_GB2312" w:eastAsia="仿宋_GB2312" w:cs="仿宋_GB2312"/>
          <w:sz w:val="32"/>
          <w:szCs w:val="32"/>
          <w:lang w:eastAsia="zh-CN"/>
        </w:rPr>
        <w:t>盲人柔道</w:t>
      </w:r>
      <w:r>
        <w:rPr>
          <w:rFonts w:hint="eastAsia" w:ascii="仿宋_GB2312" w:hAnsi="仿宋_GB2312" w:eastAsia="仿宋_GB2312" w:cs="仿宋_GB2312"/>
          <w:sz w:val="32"/>
          <w:szCs w:val="32"/>
          <w:lang w:val="en-US" w:eastAsia="zh-CN"/>
        </w:rPr>
        <w:t>55\60\73公斤级</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参赛人数：</w:t>
      </w:r>
      <w:r>
        <w:rPr>
          <w:rFonts w:hint="eastAsia" w:ascii="仿宋_GB2312" w:hAnsi="仿宋_GB2312" w:eastAsia="仿宋_GB2312" w:cs="仿宋_GB2312"/>
          <w:sz w:val="32"/>
          <w:szCs w:val="32"/>
          <w:lang w:eastAsia="zh-CN"/>
        </w:rPr>
        <w:t>领队兼</w:t>
      </w:r>
      <w:r>
        <w:rPr>
          <w:rFonts w:hint="eastAsia" w:ascii="仿宋_GB2312" w:hAnsi="仿宋_GB2312" w:eastAsia="仿宋_GB2312" w:cs="仿宋_GB2312"/>
          <w:sz w:val="32"/>
          <w:szCs w:val="32"/>
        </w:rPr>
        <w:t>教练员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运动员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人，共</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参加州</w:t>
      </w:r>
      <w:r>
        <w:rPr>
          <w:rFonts w:hint="eastAsia" w:ascii="楷体_GB2312" w:hAnsi="楷体_GB2312" w:eastAsia="楷体_GB2312" w:cs="楷体_GB2312"/>
          <w:b/>
          <w:bCs/>
          <w:sz w:val="32"/>
          <w:szCs w:val="32"/>
          <w:lang w:eastAsia="zh-CN"/>
        </w:rPr>
        <w:t>第四届</w:t>
      </w:r>
      <w:r>
        <w:rPr>
          <w:rFonts w:hint="eastAsia" w:ascii="楷体_GB2312" w:hAnsi="楷体_GB2312" w:eastAsia="楷体_GB2312" w:cs="楷体_GB2312"/>
          <w:b/>
          <w:bCs/>
          <w:sz w:val="32"/>
          <w:szCs w:val="32"/>
        </w:rPr>
        <w:t>残运会举重项目人数和竞赛要求。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比赛时间和地点：</w:t>
      </w:r>
      <w:r>
        <w:rPr>
          <w:rFonts w:hint="eastAsia" w:ascii="仿宋_GB2312" w:hAnsi="仿宋_GB2312" w:eastAsia="仿宋_GB2312" w:cs="仿宋_GB2312"/>
          <w:sz w:val="32"/>
          <w:szCs w:val="32"/>
          <w:lang w:eastAsia="zh-CN"/>
        </w:rPr>
        <w:t>2023年8月</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马尔康市</w:t>
      </w:r>
      <w:r>
        <w:rPr>
          <w:rFonts w:hint="eastAsia" w:ascii="仿宋_GB2312" w:hAnsi="仿宋_GB2312" w:eastAsia="仿宋_GB2312" w:cs="仿宋_GB2312"/>
          <w:sz w:val="32"/>
          <w:szCs w:val="32"/>
        </w:rPr>
        <w:t>举行。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竞赛项目：</w:t>
      </w:r>
      <w:r>
        <w:rPr>
          <w:rFonts w:hint="eastAsia" w:ascii="仿宋_GB2312" w:hAnsi="仿宋_GB2312" w:eastAsia="仿宋_GB2312" w:cs="仿宋_GB2312"/>
          <w:sz w:val="32"/>
          <w:szCs w:val="32"/>
          <w:lang w:eastAsia="zh-CN"/>
        </w:rPr>
        <w:t>举重</w:t>
      </w:r>
      <w:r>
        <w:rPr>
          <w:rFonts w:hint="eastAsia" w:ascii="仿宋_GB2312" w:hAnsi="仿宋_GB2312" w:eastAsia="仿宋_GB2312" w:cs="仿宋_GB2312"/>
          <w:sz w:val="32"/>
          <w:szCs w:val="32"/>
          <w:lang w:val="en-US" w:eastAsia="zh-CN"/>
        </w:rPr>
        <w:t>56\75公斤级</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sz w:val="32"/>
          <w:szCs w:val="32"/>
        </w:rPr>
        <w:t>比赛人数：领队</w:t>
      </w:r>
      <w:r>
        <w:rPr>
          <w:rFonts w:hint="eastAsia" w:ascii="仿宋_GB2312" w:hAnsi="仿宋_GB2312" w:eastAsia="仿宋_GB2312" w:cs="仿宋_GB2312"/>
          <w:sz w:val="32"/>
          <w:szCs w:val="32"/>
          <w:lang w:eastAsia="zh-CN"/>
        </w:rPr>
        <w:t>兼</w:t>
      </w:r>
      <w:r>
        <w:rPr>
          <w:rFonts w:hint="eastAsia" w:ascii="仿宋_GB2312" w:hAnsi="仿宋_GB2312" w:eastAsia="仿宋_GB2312" w:cs="仿宋_GB2312"/>
          <w:sz w:val="32"/>
          <w:szCs w:val="32"/>
        </w:rPr>
        <w:t>教练员1人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运动员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人，共</w:t>
      </w:r>
      <w:r>
        <w:rPr>
          <w:rFonts w:hint="eastAsia" w:ascii="仿宋_GB2312" w:hAnsi="仿宋_GB2312" w:eastAsia="仿宋_GB2312" w:cs="仿宋_GB2312"/>
          <w:sz w:val="32"/>
          <w:szCs w:val="32"/>
          <w:lang w:val="en-US" w:eastAsia="zh-CN"/>
        </w:rPr>
        <w:t>4人</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楷体_GB2312" w:hAnsi="宋体" w:eastAsia="楷体_GB2312"/>
          <w:b/>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rPr>
        <w:t>通过本次绩效评价工作的开展，</w:t>
      </w:r>
      <w:r>
        <w:rPr>
          <w:rFonts w:hint="eastAsia" w:ascii="仿宋_GB2312" w:hAnsi="仿宋_GB2312" w:cs="仿宋_GB2312"/>
          <w:color w:val="auto"/>
          <w:sz w:val="32"/>
          <w:szCs w:val="32"/>
          <w:highlight w:val="none"/>
          <w:lang w:eastAsia="zh-CN"/>
        </w:rPr>
        <w:t>推动阿坝州第四届残运会参赛</w:t>
      </w:r>
      <w:r>
        <w:rPr>
          <w:rFonts w:hint="eastAsia" w:ascii="仿宋_GB2312" w:hAnsi="仿宋_GB2312" w:eastAsia="仿宋_GB2312" w:cs="仿宋_GB2312"/>
          <w:color w:val="auto"/>
          <w:sz w:val="32"/>
          <w:szCs w:val="32"/>
          <w:highlight w:val="none"/>
        </w:rPr>
        <w:t>资金项目的业务管理、资金使用以及目标任务完成情况，对项目实施成效进行综合评价，总结经验、发现问题，并有针对性地提出建议，为今后政府相关决策及科学安排项目资金提供参考，促进财政资金合理分配，提高财政资金效益。</w:t>
      </w:r>
    </w:p>
    <w:p>
      <w:pPr>
        <w:numPr>
          <w:ilvl w:val="0"/>
          <w:numId w:val="0"/>
        </w:numPr>
        <w:ind w:firstLine="642" w:firstLineChars="200"/>
        <w:rPr>
          <w:rFonts w:hint="eastAsia" w:cs="Times New Roman"/>
          <w:szCs w:val="32"/>
          <w:lang w:val="en-US" w:eastAsia="zh-CN"/>
        </w:rPr>
      </w:pPr>
      <w:r>
        <w:rPr>
          <w:rFonts w:hint="eastAsia" w:ascii="楷体_GB2312" w:hAnsi="宋体" w:eastAsia="楷体_GB2312"/>
          <w:b/>
          <w:color w:val="auto"/>
          <w:sz w:val="32"/>
          <w:szCs w:val="32"/>
          <w:highlight w:val="none"/>
          <w:u w:val="none"/>
          <w:lang w:val="zh-CN"/>
        </w:rPr>
        <w:t>（二）预设问题及评价重点。</w:t>
      </w:r>
    </w:p>
    <w:p>
      <w:pPr>
        <w:numPr>
          <w:ilvl w:val="0"/>
          <w:numId w:val="0"/>
        </w:numPr>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1、资金计划及到位</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县级财政资金</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万元资金计划实际到位</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万元，资金到位率100%，到位及时。</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2.资金使用。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截止</w:t>
      </w:r>
      <w:r>
        <w:rPr>
          <w:rFonts w:hint="eastAsia" w:ascii="仿宋_GB2312" w:hAnsi="仿宋_GB2312" w:eastAsia="仿宋_GB2312" w:cs="仿宋_GB2312"/>
          <w:color w:val="auto"/>
          <w:sz w:val="32"/>
          <w:szCs w:val="32"/>
          <w:highlight w:val="none"/>
          <w:lang w:val="en-US" w:eastAsia="zh-CN"/>
        </w:rPr>
        <w:t>2023年10月</w:t>
      </w:r>
      <w:r>
        <w:rPr>
          <w:rFonts w:hint="eastAsia" w:ascii="仿宋_GB2312" w:hAnsi="仿宋_GB2312" w:eastAsia="仿宋_GB2312" w:cs="仿宋_GB2312"/>
          <w:color w:val="auto"/>
          <w:sz w:val="32"/>
          <w:szCs w:val="32"/>
          <w:highlight w:val="none"/>
        </w:rPr>
        <w:t>项目资金的实际支出</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万元，资金开支范围：</w:t>
      </w:r>
      <w:r>
        <w:rPr>
          <w:rFonts w:hint="eastAsia" w:ascii="仿宋_GB2312" w:hAnsi="仿宋_GB2312" w:eastAsia="仿宋_GB2312" w:cs="仿宋_GB2312"/>
          <w:color w:val="auto"/>
          <w:sz w:val="32"/>
          <w:szCs w:val="32"/>
          <w:highlight w:val="none"/>
          <w:lang w:eastAsia="zh-CN"/>
        </w:rPr>
        <w:t>运动员服装费、食宿费、误工费、体检费、保险费、比赛用品和训练期间药物费等等，</w:t>
      </w:r>
      <w:r>
        <w:rPr>
          <w:rFonts w:hint="eastAsia" w:ascii="仿宋_GB2312" w:hAnsi="仿宋_GB2312" w:eastAsia="仿宋_GB2312" w:cs="仿宋_GB2312"/>
          <w:color w:val="auto"/>
          <w:sz w:val="32"/>
          <w:szCs w:val="32"/>
          <w:highlight w:val="none"/>
        </w:rPr>
        <w:t>实际支付进度为100%，支付依据合规合法，资金支付与预算相符。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楷体_GB2312" w:hAnsi="宋体" w:eastAsia="楷体_GB2312"/>
          <w:b/>
          <w:color w:val="auto"/>
          <w:sz w:val="32"/>
          <w:szCs w:val="32"/>
          <w:highlight w:val="none"/>
          <w:u w:val="none"/>
          <w:lang w:val="zh-CN"/>
        </w:rPr>
      </w:pPr>
      <w:r>
        <w:rPr>
          <w:rFonts w:hint="eastAsia" w:cs="Times New Roman"/>
          <w:sz w:val="32"/>
          <w:szCs w:val="32"/>
          <w:lang w:val="zh-CN" w:eastAsia="zh-CN"/>
        </w:rPr>
        <w:t>全县</w:t>
      </w:r>
    </w:p>
    <w:p>
      <w:pPr>
        <w:keepNext w:val="0"/>
        <w:keepLines w:val="0"/>
        <w:pageBreakBefore w:val="0"/>
        <w:widowControl w:val="0"/>
        <w:numPr>
          <w:ilvl w:val="0"/>
          <w:numId w:val="0"/>
        </w:numPr>
        <w:kinsoku/>
        <w:wordWrap/>
        <w:overflowPunct/>
        <w:topLinePunct w:val="0"/>
        <w:autoSpaceDE/>
        <w:autoSpaceDN/>
        <w:bidi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cs="Times New Roman"/>
          <w:b/>
          <w:color w:val="auto"/>
          <w:kern w:val="2"/>
          <w:sz w:val="32"/>
          <w:szCs w:val="32"/>
          <w:lang w:val="zh-CN" w:eastAsia="zh-CN" w:bidi="ar-SA"/>
        </w:rPr>
        <w:t>（四）</w:t>
      </w:r>
      <w:r>
        <w:rPr>
          <w:rFonts w:hint="eastAsia" w:ascii="楷体_GB2312" w:hAnsi="宋体" w:eastAsia="楷体_GB2312"/>
          <w:b/>
          <w:color w:val="auto"/>
          <w:sz w:val="32"/>
          <w:szCs w:val="32"/>
          <w:highlight w:val="none"/>
          <w:u w:val="none"/>
          <w:lang w:val="zh-CN"/>
        </w:rPr>
        <w:t>评价方法。</w:t>
      </w:r>
    </w:p>
    <w:p>
      <w:pPr>
        <w:pStyle w:val="15"/>
        <w:spacing w:line="560" w:lineRule="exact"/>
        <w:ind w:left="0" w:firstLine="640" w:firstLineChars="200"/>
        <w:rPr>
          <w:rFonts w:hint="eastAsia" w:ascii="仿宋_GB2312"/>
        </w:rPr>
      </w:pPr>
      <w:r>
        <w:rPr>
          <w:rFonts w:hint="eastAsia" w:ascii="仿宋_GB2312"/>
        </w:rPr>
        <w:t>本</w:t>
      </w:r>
      <w:r>
        <w:rPr>
          <w:rFonts w:hint="eastAsia" w:ascii="仿宋_GB2312"/>
          <w:u w:val="none"/>
        </w:rPr>
        <w:t>项目通过座谈</w:t>
      </w:r>
      <w:r>
        <w:rPr>
          <w:rFonts w:hint="eastAsia" w:ascii="仿宋_GB2312"/>
          <w:u w:val="none"/>
          <w:lang w:eastAsia="zh-CN"/>
        </w:rPr>
        <w:t>会</w:t>
      </w:r>
      <w:r>
        <w:rPr>
          <w:rFonts w:hint="eastAsia" w:ascii="仿宋_GB2312"/>
          <w:u w:val="none"/>
        </w:rPr>
        <w:t>讨论了解项目情况，收集相关资料，综合分析相关情况后，</w:t>
      </w:r>
      <w:r>
        <w:rPr>
          <w:rFonts w:hint="eastAsia" w:ascii="仿宋_GB2312"/>
          <w:u w:val="none"/>
          <w:lang w:eastAsia="zh-CN"/>
        </w:rPr>
        <w:t>成立了以残联理事长二古基同志为组长的工作组，副组长由残联副理事长何世斌担任，小组成员由办公室及其他股室组成。工作组</w:t>
      </w:r>
      <w:r>
        <w:rPr>
          <w:rFonts w:hint="eastAsia" w:ascii="仿宋_GB2312"/>
          <w:u w:val="none"/>
        </w:rPr>
        <w:t>对项目的立项必要性</w:t>
      </w:r>
      <w:r>
        <w:rPr>
          <w:rFonts w:hint="eastAsia" w:ascii="仿宋_GB2312"/>
          <w:u w:val="none"/>
          <w:lang w:eastAsia="zh-CN"/>
        </w:rPr>
        <w:t>，</w:t>
      </w:r>
      <w:r>
        <w:rPr>
          <w:rFonts w:hint="eastAsia" w:ascii="仿宋_GB2312"/>
          <w:u w:val="none"/>
        </w:rPr>
        <w:t>目标合理性、方案可行性以及筹资合规性实施评估</w:t>
      </w:r>
      <w:r>
        <w:rPr>
          <w:rFonts w:hint="eastAsia" w:ascii="仿宋_GB2312"/>
        </w:rPr>
        <w:t>。</w:t>
      </w:r>
    </w:p>
    <w:p>
      <w:pPr>
        <w:numPr>
          <w:ilvl w:val="0"/>
          <w:numId w:val="0"/>
        </w:numPr>
        <w:spacing w:line="560" w:lineRule="exact"/>
        <w:ind w:firstLine="642" w:firstLineChars="200"/>
        <w:rPr>
          <w:rFonts w:hint="eastAsia" w:cs="Times New Roman"/>
          <w:szCs w:val="32"/>
          <w:lang w:eastAsia="zh-CN"/>
        </w:rPr>
      </w:pPr>
      <w:r>
        <w:rPr>
          <w:rFonts w:hint="eastAsia" w:ascii="楷体_GB2312" w:hAnsi="宋体" w:eastAsia="楷体_GB2312"/>
          <w:b/>
          <w:color w:val="auto"/>
          <w:sz w:val="32"/>
          <w:szCs w:val="32"/>
          <w:highlight w:val="none"/>
          <w:u w:val="none"/>
          <w:lang w:val="zh-CN"/>
        </w:rPr>
        <w:t>（五）评价组织。</w:t>
      </w:r>
    </w:p>
    <w:p>
      <w:pPr>
        <w:numPr>
          <w:ilvl w:val="0"/>
          <w:numId w:val="0"/>
        </w:num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成立</w:t>
      </w:r>
      <w:r>
        <w:rPr>
          <w:rFonts w:hint="eastAsia" w:ascii="仿宋_GB2312" w:hAnsi="仿宋_GB2312" w:cs="仿宋_GB2312"/>
          <w:color w:val="000000"/>
          <w:sz w:val="32"/>
          <w:szCs w:val="32"/>
          <w:lang w:eastAsia="zh-CN"/>
        </w:rPr>
        <w:t>评价组织</w:t>
      </w:r>
      <w:r>
        <w:rPr>
          <w:rFonts w:hint="eastAsia" w:ascii="仿宋_GB2312" w:hAnsi="仿宋_GB2312" w:eastAsia="仿宋_GB2312" w:cs="仿宋_GB2312"/>
          <w:color w:val="000000"/>
          <w:kern w:val="0"/>
          <w:sz w:val="32"/>
          <w:szCs w:val="32"/>
        </w:rPr>
        <w:t>工作领导小组</w:t>
      </w:r>
      <w:r>
        <w:rPr>
          <w:rFonts w:hint="default" w:ascii="仿宋_GB2312" w:hAnsi="仿宋_GB2312" w:eastAsia="仿宋_GB2312" w:cs="仿宋_GB2312"/>
          <w:color w:val="000000"/>
          <w:kern w:val="0"/>
          <w:sz w:val="32"/>
          <w:szCs w:val="32"/>
          <w:lang w:val="en-US"/>
        </w:rPr>
        <w:t>。</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组 长: </w:t>
      </w:r>
      <w:r>
        <w:rPr>
          <w:rFonts w:hint="eastAsia" w:ascii="仿宋_GB2312" w:hAnsi="仿宋_GB2312" w:cs="仿宋_GB2312"/>
          <w:color w:val="000000"/>
          <w:kern w:val="0"/>
          <w:sz w:val="32"/>
          <w:szCs w:val="32"/>
          <w:lang w:val="en-US" w:eastAsia="zh-CN"/>
        </w:rPr>
        <w:t xml:space="preserve"> 二 古 基</w:t>
      </w: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rPr>
        <w:t xml:space="preserve">   </w:t>
      </w:r>
      <w:r>
        <w:rPr>
          <w:rFonts w:hint="eastAsia" w:ascii="仿宋_GB2312" w:hAnsi="仿宋_GB2312" w:eastAsia="仿宋_GB2312" w:cs="仿宋_GB2312"/>
          <w:color w:val="000000"/>
          <w:kern w:val="0"/>
          <w:sz w:val="32"/>
          <w:szCs w:val="32"/>
        </w:rPr>
        <w:t>副组长</w:t>
      </w:r>
      <w:r>
        <w:rPr>
          <w:rFonts w:hint="default" w:ascii="仿宋_GB2312" w:hAnsi="仿宋_GB2312" w:eastAsia="仿宋_GB2312" w:cs="仿宋_GB2312"/>
          <w:color w:val="000000"/>
          <w:kern w:val="0"/>
          <w:sz w:val="32"/>
          <w:szCs w:val="32"/>
          <w:lang w:val="en-US"/>
        </w:rPr>
        <w:t xml:space="preserve">: 何 世 斌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rPr>
        <w:t>副理事长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成 员: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陈 邹 杨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办公室任</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扎西杨初   </w:t>
      </w:r>
      <w:r>
        <w:rPr>
          <w:rFonts w:hint="eastAsia" w:ascii="仿宋_GB2312" w:hAnsi="仿宋_GB2312" w:cs="仿宋_GB2312"/>
          <w:color w:val="000000"/>
          <w:kern w:val="0"/>
          <w:sz w:val="32"/>
          <w:szCs w:val="32"/>
          <w:lang w:val="en-US" w:eastAsia="zh-CN"/>
        </w:rPr>
        <w:t>县残联</w:t>
      </w:r>
      <w:r>
        <w:rPr>
          <w:rFonts w:hint="default" w:ascii="仿宋_GB2312" w:hAnsi="仿宋_GB2312" w:eastAsia="仿宋_GB2312" w:cs="仿宋_GB2312"/>
          <w:color w:val="000000"/>
          <w:kern w:val="0"/>
          <w:sz w:val="32"/>
          <w:szCs w:val="32"/>
          <w:lang w:val="en-US" w:eastAsia="zh-CN"/>
        </w:rPr>
        <w:t>康复股股长</w:t>
      </w:r>
    </w:p>
    <w:p>
      <w:pPr>
        <w:spacing w:line="560" w:lineRule="exact"/>
        <w:ind w:firstLine="640" w:firstLineChars="200"/>
        <w:rPr>
          <w:rFonts w:hint="eastAsia" w:eastAsia="仿宋_GB2312" w:cs="Times New Roman"/>
          <w:bCs/>
          <w:lang w:eastAsia="zh-CN"/>
        </w:rPr>
      </w:pPr>
      <w:r>
        <w:rPr>
          <w:rFonts w:hint="default" w:ascii="仿宋_GB2312" w:hAnsi="仿宋_GB2312" w:eastAsia="仿宋_GB2312" w:cs="仿宋_GB2312"/>
          <w:color w:val="000000"/>
          <w:kern w:val="0"/>
          <w:sz w:val="32"/>
          <w:szCs w:val="32"/>
          <w:lang w:val="en-US" w:eastAsia="zh-CN"/>
        </w:rPr>
        <w:t xml:space="preserve">   领导小组下设办公室，由何世斌同志兼任办公室主任，具体工作由</w:t>
      </w:r>
      <w:r>
        <w:rPr>
          <w:rFonts w:hint="eastAsia" w:ascii="仿宋_GB2312" w:hAnsi="仿宋_GB2312" w:eastAsia="仿宋_GB2312" w:cs="仿宋_GB2312"/>
          <w:color w:val="000000"/>
          <w:kern w:val="0"/>
          <w:sz w:val="32"/>
          <w:szCs w:val="32"/>
          <w:lang w:eastAsia="zh-CN"/>
        </w:rPr>
        <w:t>县残联</w:t>
      </w:r>
      <w:r>
        <w:rPr>
          <w:rFonts w:hint="eastAsia" w:ascii="仿宋_GB2312" w:hAnsi="仿宋_GB2312" w:cs="仿宋_GB2312"/>
          <w:color w:val="000000"/>
          <w:kern w:val="0"/>
          <w:sz w:val="32"/>
          <w:szCs w:val="32"/>
          <w:lang w:eastAsia="zh-CN"/>
        </w:rPr>
        <w:t>财务室</w:t>
      </w:r>
      <w:r>
        <w:rPr>
          <w:rFonts w:hint="eastAsia" w:ascii="仿宋_GB2312" w:hAnsi="仿宋_GB2312" w:eastAsia="仿宋_GB2312" w:cs="仿宋_GB2312"/>
          <w:color w:val="000000"/>
          <w:sz w:val="32"/>
          <w:szCs w:val="32"/>
        </w:rPr>
        <w:t>负责推进</w:t>
      </w:r>
      <w:r>
        <w:rPr>
          <w:rFonts w:hint="eastAsia" w:ascii="仿宋_GB2312" w:hAnsi="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p>
    <w:p>
      <w:pPr>
        <w:keepNext w:val="0"/>
        <w:keepLines w:val="0"/>
        <w:widowControl/>
        <w:suppressLineNumbers w:val="0"/>
        <w:ind w:firstLine="640" w:firstLineChars="200"/>
        <w:jc w:val="left"/>
        <w:rPr>
          <w:rFonts w:hint="default" w:ascii="仿宋_GB2312"/>
          <w:lang w:val="en-US" w:eastAsia="zh-CN"/>
        </w:rPr>
      </w:pPr>
      <w:bookmarkStart w:id="2" w:name="OLE_LINK5"/>
      <w:r>
        <w:rPr>
          <w:rFonts w:hint="eastAsia" w:cs="Times New Roman"/>
          <w:color w:val="auto"/>
          <w:szCs w:val="32"/>
          <w:lang w:val="en-US" w:eastAsia="zh-CN"/>
        </w:rPr>
        <w:t>(1)</w:t>
      </w:r>
      <w:r>
        <w:rPr>
          <w:rFonts w:hint="eastAsia" w:ascii="Times New Roman" w:hAnsi="Times New Roman" w:cs="Times New Roman"/>
          <w:color w:val="auto"/>
          <w:szCs w:val="32"/>
          <w:lang w:eastAsia="zh-CN"/>
        </w:rPr>
        <w:t>决策程序</w:t>
      </w:r>
      <w:r>
        <w:rPr>
          <w:rFonts w:hint="eastAsia" w:cs="Times New Roman"/>
          <w:color w:val="auto"/>
          <w:szCs w:val="32"/>
          <w:lang w:val="en-US" w:eastAsia="zh-CN"/>
        </w:rPr>
        <w:t>:</w:t>
      </w:r>
      <w:r>
        <w:rPr>
          <w:rFonts w:ascii="仿宋_GB2312" w:hAnsi="宋体" w:eastAsia="仿宋_GB2312" w:cs="仿宋_GB2312"/>
          <w:color w:val="000000"/>
          <w:kern w:val="0"/>
          <w:sz w:val="31"/>
          <w:szCs w:val="31"/>
          <w:lang w:val="en-US" w:eastAsia="zh-CN" w:bidi="ar"/>
        </w:rPr>
        <w:t>全面推进我县残疾人体育事业快速、健康发展，提高我</w:t>
      </w:r>
      <w:r>
        <w:rPr>
          <w:rFonts w:hint="eastAsia" w:ascii="仿宋_GB2312" w:hAnsi="宋体" w:eastAsia="仿宋_GB2312" w:cs="仿宋_GB2312"/>
          <w:color w:val="000000"/>
          <w:kern w:val="0"/>
          <w:sz w:val="31"/>
          <w:szCs w:val="31"/>
          <w:lang w:val="en-US" w:eastAsia="zh-CN" w:bidi="ar"/>
        </w:rPr>
        <w:t>县残疾人体育运动的竞技水平。加强了残疾人自身运动素质的提高，进一步激发残疾人丰富运动的氛围</w:t>
      </w:r>
      <w:r>
        <w:rPr>
          <w:rFonts w:hint="eastAsia" w:ascii="仿宋_GB231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cs="Times New Roman"/>
          <w:color w:val="auto"/>
          <w:szCs w:val="32"/>
          <w:lang w:eastAsia="zh-CN"/>
        </w:rPr>
      </w:pPr>
      <w:r>
        <w:rPr>
          <w:rFonts w:hint="eastAsia" w:cs="Times New Roman"/>
          <w:color w:val="auto"/>
          <w:szCs w:val="32"/>
          <w:lang w:val="en-US" w:eastAsia="zh-CN"/>
        </w:rPr>
        <w:t>(2)</w:t>
      </w:r>
      <w:r>
        <w:rPr>
          <w:rFonts w:hint="eastAsia" w:ascii="Times New Roman" w:hAnsi="Times New Roman" w:cs="Times New Roman"/>
          <w:color w:val="auto"/>
          <w:szCs w:val="32"/>
          <w:lang w:eastAsia="zh-CN"/>
        </w:rPr>
        <w:t>规划论证</w:t>
      </w:r>
      <w:r>
        <w:rPr>
          <w:rFonts w:hint="eastAsia" w:cs="Times New Roman"/>
          <w:color w:val="auto"/>
          <w:szCs w:val="32"/>
          <w:lang w:eastAsia="zh-CN"/>
        </w:rPr>
        <w:t>：项目规划论证符合中省要求，项目绩效目标设置科学合理。</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eastAsia="仿宋_GB2312" w:cs="Times New Roman"/>
          <w:color w:val="auto"/>
          <w:szCs w:val="32"/>
          <w:lang w:val="en-US" w:eastAsia="zh-CN"/>
        </w:rPr>
      </w:pPr>
      <w:r>
        <w:rPr>
          <w:rFonts w:hint="eastAsia" w:cs="Times New Roman"/>
          <w:color w:val="auto"/>
          <w:szCs w:val="32"/>
          <w:lang w:val="en-US" w:eastAsia="zh-CN"/>
        </w:rPr>
        <w:t>(3)</w:t>
      </w: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：项目资金是与项目总体规划、相关行业事业发展相匹配，聚焦重大任务、重点领域、重点环节和重点项目。体现“集中财力办大事”原则，避免“撒胡椒面”</w:t>
      </w:r>
      <w:r>
        <w:rPr>
          <w:rFonts w:hint="eastAsia" w:ascii="仿宋_GB2312" w:cs="仿宋_GB2312"/>
          <w:sz w:val="32"/>
          <w:szCs w:val="32"/>
          <w:lang w:val="zh-CN" w:eastAsia="zh-CN" w:bidi="ar-SA"/>
        </w:rPr>
        <w:t>。</w:t>
      </w:r>
    </w:p>
    <w:p>
      <w:pPr>
        <w:pStyle w:val="2"/>
        <w:rPr>
          <w:rFonts w:hint="eastAsia"/>
          <w:lang w:eastAsia="zh-CN"/>
        </w:rPr>
      </w:pPr>
    </w:p>
    <w:bookmarkEnd w:id="2"/>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eastAsia="zh-CN"/>
        </w:rPr>
        <w:t>项目管理。</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cs="仿宋_GB2312"/>
          <w:b w:val="0"/>
          <w:bCs/>
          <w:sz w:val="32"/>
          <w:szCs w:val="32"/>
          <w:lang w:eastAsia="zh-CN"/>
        </w:rPr>
      </w:pPr>
      <w:bookmarkStart w:id="3" w:name="OLE_LINK7"/>
      <w:r>
        <w:rPr>
          <w:rFonts w:hint="eastAsia" w:ascii="Times New Roman" w:hAnsi="Times New Roman" w:cs="Times New Roman"/>
          <w:color w:val="auto"/>
          <w:szCs w:val="32"/>
          <w:lang w:eastAsia="zh-CN"/>
        </w:rPr>
        <w:t>制度办法</w:t>
      </w:r>
      <w:r>
        <w:rPr>
          <w:rFonts w:hint="eastAsia" w:cs="Times New Roman"/>
          <w:color w:val="auto"/>
          <w:szCs w:val="32"/>
          <w:lang w:eastAsia="zh-CN"/>
        </w:rPr>
        <w:t>：</w:t>
      </w:r>
      <w:r>
        <w:rPr>
          <w:rFonts w:hint="eastAsia" w:ascii="仿宋_GB2312" w:hAnsi="仿宋_GB2312" w:eastAsia="仿宋_GB2312" w:cs="仿宋_GB2312"/>
          <w:b w:val="0"/>
          <w:bCs/>
          <w:sz w:val="32"/>
          <w:szCs w:val="32"/>
        </w:rPr>
        <w:t>根据阿坝州残疾人联合会《关于</w:t>
      </w:r>
      <w:r>
        <w:rPr>
          <w:rFonts w:hint="eastAsia" w:ascii="仿宋_GB2312" w:hAnsi="仿宋_GB2312" w:eastAsia="仿宋_GB2312" w:cs="仿宋_GB2312"/>
          <w:b w:val="0"/>
          <w:bCs/>
          <w:sz w:val="32"/>
          <w:szCs w:val="32"/>
          <w:lang w:eastAsia="zh-CN"/>
        </w:rPr>
        <w:t>印发</w:t>
      </w:r>
      <w:r>
        <w:rPr>
          <w:rFonts w:hint="eastAsia" w:ascii="仿宋_GB2312" w:hAnsi="仿宋_GB2312" w:eastAsia="仿宋_GB2312" w:cs="仿宋_GB2312"/>
          <w:b w:val="0"/>
          <w:bCs/>
          <w:sz w:val="32"/>
          <w:szCs w:val="32"/>
          <w:lang w:val="en-US" w:eastAsia="zh-CN"/>
        </w:rPr>
        <w:t>&lt;阿坝州第四届残疾人运动会竞赛规程总则&gt;</w:t>
      </w:r>
      <w:r>
        <w:rPr>
          <w:rFonts w:hint="eastAsia" w:ascii="仿宋_GB2312" w:hAnsi="仿宋_GB2312" w:eastAsia="仿宋_GB2312" w:cs="仿宋_GB2312"/>
          <w:b w:val="0"/>
          <w:bCs/>
          <w:sz w:val="32"/>
          <w:szCs w:val="32"/>
        </w:rPr>
        <w:t>的通知》（阿坝州残办〔20</w:t>
      </w:r>
      <w:r>
        <w:rPr>
          <w:rFonts w:hint="eastAsia" w:ascii="仿宋_GB2312" w:hAnsi="仿宋_GB2312" w:eastAsia="仿宋_GB2312" w:cs="仿宋_GB2312"/>
          <w:b w:val="0"/>
          <w:bCs/>
          <w:sz w:val="32"/>
          <w:szCs w:val="32"/>
          <w:lang w:val="en-US" w:eastAsia="zh-CN"/>
        </w:rPr>
        <w:t>23</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val="en-US" w:eastAsia="zh-CN"/>
        </w:rPr>
        <w:t>18</w:t>
      </w:r>
      <w:r>
        <w:rPr>
          <w:rFonts w:hint="eastAsia" w:ascii="仿宋_GB2312" w:hAnsi="仿宋_GB2312" w:eastAsia="仿宋_GB2312" w:cs="仿宋_GB2312"/>
          <w:b w:val="0"/>
          <w:bCs/>
          <w:sz w:val="32"/>
          <w:szCs w:val="32"/>
        </w:rPr>
        <w:t>号）文件</w:t>
      </w:r>
      <w:r>
        <w:rPr>
          <w:rFonts w:hint="eastAsia" w:ascii="仿宋_GB2312" w:hAnsi="仿宋_GB2312" w:eastAsia="仿宋_GB2312" w:cs="仿宋_GB2312"/>
          <w:b w:val="0"/>
          <w:bCs/>
          <w:sz w:val="32"/>
          <w:szCs w:val="32"/>
          <w:lang w:eastAsia="zh-CN"/>
        </w:rPr>
        <w:t>要求</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第四届</w:t>
      </w:r>
      <w:r>
        <w:rPr>
          <w:rFonts w:hint="eastAsia" w:ascii="仿宋_GB2312" w:hAnsi="仿宋_GB2312" w:eastAsia="仿宋_GB2312" w:cs="仿宋_GB2312"/>
          <w:b w:val="0"/>
          <w:bCs/>
          <w:sz w:val="32"/>
          <w:szCs w:val="32"/>
        </w:rPr>
        <w:t>阿坝州残疾人体育运动会定于2</w:t>
      </w:r>
      <w:r>
        <w:rPr>
          <w:rFonts w:hint="eastAsia" w:ascii="仿宋_GB2312" w:hAnsi="仿宋_GB2312" w:eastAsia="仿宋_GB2312" w:cs="仿宋_GB2312"/>
          <w:b w:val="0"/>
          <w:bCs/>
          <w:sz w:val="32"/>
          <w:szCs w:val="32"/>
          <w:lang w:val="en-US" w:eastAsia="zh-CN"/>
        </w:rPr>
        <w:t>023</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8</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eastAsia="zh-CN"/>
        </w:rPr>
        <w:t>在马尔康市</w:t>
      </w:r>
      <w:r>
        <w:rPr>
          <w:rFonts w:hint="eastAsia" w:ascii="仿宋_GB2312" w:hAnsi="仿宋_GB2312" w:eastAsia="仿宋_GB2312" w:cs="仿宋_GB2312"/>
          <w:b w:val="0"/>
          <w:bCs/>
          <w:sz w:val="32"/>
          <w:szCs w:val="32"/>
        </w:rPr>
        <w:t>举行</w:t>
      </w:r>
      <w:r>
        <w:rPr>
          <w:rFonts w:hint="eastAsia" w:ascii="仿宋_GB2312" w:hAnsi="仿宋_GB2312" w:cs="仿宋_GB2312"/>
          <w:b w:val="0"/>
          <w:bCs/>
          <w:sz w:val="32"/>
          <w:szCs w:val="32"/>
          <w:lang w:eastAsia="zh-CN"/>
        </w:rPr>
        <w:t>执行。</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分配管理</w:t>
      </w:r>
      <w:r>
        <w:rPr>
          <w:rFonts w:hint="eastAsia" w:cs="Times New Roman"/>
          <w:color w:val="auto"/>
          <w:szCs w:val="32"/>
          <w:lang w:eastAsia="zh-CN"/>
        </w:rPr>
        <w:t>：明确项目申报审核程序，按规定程序履行项目审批，</w:t>
      </w:r>
      <w:r>
        <w:rPr>
          <w:rFonts w:hint="eastAsia" w:cs="Times New Roman"/>
          <w:color w:val="auto"/>
          <w:szCs w:val="32"/>
          <w:lang w:val="en-US" w:eastAsia="zh-CN"/>
        </w:rPr>
        <w:t>要求残疾人事业发展资金</w:t>
      </w:r>
      <w:r>
        <w:rPr>
          <w:rFonts w:hint="eastAsia" w:ascii="Times New Roman" w:hAnsi="Times New Roman" w:cs="Times New Roman"/>
          <w:color w:val="auto"/>
          <w:szCs w:val="32"/>
          <w:lang w:eastAsia="zh-CN"/>
        </w:rPr>
        <w:t>项目</w:t>
      </w:r>
      <w:r>
        <w:rPr>
          <w:rFonts w:hint="eastAsia" w:cs="Times New Roman"/>
          <w:color w:val="auto"/>
          <w:szCs w:val="32"/>
          <w:lang w:val="en-US" w:eastAsia="zh-CN"/>
        </w:rPr>
        <w:t>用于残疾人职业培训、职业教育、职业康复以</w:t>
      </w:r>
      <w:r>
        <w:rPr>
          <w:rFonts w:hint="default" w:cs="Times New Roman"/>
          <w:color w:val="auto"/>
          <w:szCs w:val="32"/>
          <w:lang w:eastAsia="zh-CN"/>
        </w:rPr>
        <w:t>及</w:t>
      </w:r>
      <w:r>
        <w:rPr>
          <w:rFonts w:hint="eastAsia" w:cs="Times New Roman"/>
          <w:color w:val="auto"/>
          <w:szCs w:val="32"/>
          <w:lang w:val="en-US" w:eastAsia="zh-CN"/>
        </w:rPr>
        <w:t>确有困难的残疾人救急补助支出。</w:t>
      </w:r>
    </w:p>
    <w:p>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绩效监管：审批符合专项项目管理要求。建立健全预算执行动态监控机制和内部监督检查机制,切实履行内部监督职责。但绩效考核意识有待进一步加强，内部绩效管理制度还不够完善，评价体系有待进一步健全。</w:t>
      </w:r>
    </w:p>
    <w:bookmarkEnd w:id="3"/>
    <w:p>
      <w:pPr>
        <w:numPr>
          <w:ilvl w:val="0"/>
          <w:numId w:val="0"/>
        </w:numPr>
        <w:ind w:firstLine="640" w:firstLineChars="200"/>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lang w:val="en-US" w:eastAsia="zh-CN"/>
        </w:rPr>
      </w:pPr>
      <w:bookmarkStart w:id="4" w:name="OLE_LINK8"/>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ascii="Times New Roman" w:hAnsi="Times New Roman" w:cs="Times New Roman"/>
          <w:color w:val="auto"/>
          <w:szCs w:val="32"/>
          <w:lang w:eastAsia="zh-CN"/>
        </w:rPr>
        <w:t>预算</w:t>
      </w:r>
      <w:r>
        <w:rPr>
          <w:rFonts w:hint="eastAsia" w:eastAsia="仿宋_GB2312" w:cs="Times New Roman"/>
          <w:color w:val="auto"/>
          <w:szCs w:val="32"/>
          <w:lang w:val="zh-CN" w:eastAsia="zh-CN"/>
        </w:rPr>
        <w:t>执行</w:t>
      </w:r>
      <w:r>
        <w:rPr>
          <w:rFonts w:hint="eastAsia" w:cs="Times New Roman"/>
          <w:color w:val="auto"/>
          <w:szCs w:val="32"/>
          <w:lang w:val="zh-CN" w:eastAsia="zh-CN"/>
        </w:rPr>
        <w:t>：</w:t>
      </w:r>
      <w:r>
        <w:rPr>
          <w:rFonts w:hint="eastAsia" w:cs="Times New Roman"/>
          <w:color w:val="auto"/>
          <w:szCs w:val="32"/>
          <w:lang w:val="en-US" w:eastAsia="zh-CN"/>
        </w:rPr>
        <w:t>2023年</w:t>
      </w:r>
      <w:r>
        <w:rPr>
          <w:rFonts w:hint="eastAsia" w:ascii="仿宋_GB2312"/>
          <w:lang w:val="en-US" w:eastAsia="zh-CN"/>
        </w:rPr>
        <w:t>第四届残运会参赛资金</w:t>
      </w:r>
      <w:r>
        <w:rPr>
          <w:rFonts w:hint="eastAsia" w:ascii="仿宋_GB2312" w:eastAsia="仿宋_GB2312"/>
        </w:rPr>
        <w:t>项目申报预算</w:t>
      </w:r>
      <w:r>
        <w:rPr>
          <w:rFonts w:hint="eastAsia" w:ascii="仿宋_GB2312"/>
          <w:highlight w:val="none"/>
          <w:lang w:val="en-US" w:eastAsia="zh-CN"/>
        </w:rPr>
        <w:t>25</w:t>
      </w:r>
      <w:r>
        <w:rPr>
          <w:rFonts w:hint="eastAsia" w:ascii="仿宋_GB2312" w:eastAsia="仿宋_GB2312"/>
        </w:rPr>
        <w:t>万元，</w:t>
      </w:r>
      <w:r>
        <w:rPr>
          <w:rFonts w:hint="eastAsia" w:ascii="仿宋_GB2312"/>
          <w:lang w:val="en-US" w:eastAsia="zh-CN"/>
        </w:rPr>
        <w:t>实际预算</w:t>
      </w:r>
      <w:r>
        <w:rPr>
          <w:rFonts w:hint="eastAsia" w:ascii="仿宋_GB2312" w:eastAsia="仿宋_GB2312"/>
        </w:rPr>
        <w:t>为</w:t>
      </w:r>
      <w:r>
        <w:rPr>
          <w:rFonts w:hint="eastAsia" w:ascii="仿宋_GB2312"/>
          <w:highlight w:val="none"/>
          <w:lang w:val="en-US" w:eastAsia="zh-CN"/>
        </w:rPr>
        <w:t>25</w:t>
      </w:r>
      <w:r>
        <w:rPr>
          <w:rFonts w:hint="default" w:ascii="仿宋_GB2312"/>
          <w:highlight w:val="none"/>
          <w:lang w:eastAsia="zh-CN"/>
        </w:rPr>
        <w:t>万元</w:t>
      </w:r>
      <w:r>
        <w:rPr>
          <w:rFonts w:hint="eastAsia" w:ascii="仿宋_GB2312" w:eastAsia="仿宋_GB2312"/>
        </w:rPr>
        <w:t>，</w:t>
      </w:r>
      <w:r>
        <w:rPr>
          <w:rFonts w:hint="eastAsia" w:ascii="仿宋_GB2312"/>
          <w:lang w:val="en-US" w:eastAsia="zh-CN"/>
        </w:rPr>
        <w:t>全年执行资金为</w:t>
      </w:r>
      <w:r>
        <w:rPr>
          <w:rFonts w:hint="eastAsia" w:ascii="仿宋_GB2312"/>
          <w:highlight w:val="none"/>
          <w:lang w:val="en-US" w:eastAsia="zh-CN"/>
        </w:rPr>
        <w:t>25</w:t>
      </w:r>
      <w:r>
        <w:rPr>
          <w:rFonts w:hint="eastAsia" w:ascii="仿宋_GB2312"/>
          <w:lang w:val="en-US" w:eastAsia="zh-CN"/>
        </w:rPr>
        <w:t>万元，执行率为100%</w:t>
      </w:r>
      <w:r>
        <w:rPr>
          <w:rFonts w:hint="eastAsia" w:ascii="仿宋_GB2312" w:eastAsia="仿宋_GB2312"/>
        </w:rPr>
        <w:t>资金来源为</w:t>
      </w:r>
      <w:r>
        <w:rPr>
          <w:rFonts w:hint="eastAsia" w:ascii="仿宋_GB2312"/>
          <w:lang w:val="en-US" w:eastAsia="zh-CN"/>
        </w:rPr>
        <w:t>残保金。</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Times New Roman" w:cs="Times New Roman"/>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资金使用</w:t>
      </w:r>
      <w:r>
        <w:rPr>
          <w:rFonts w:hint="eastAsia" w:cs="Times New Roman"/>
          <w:color w:val="auto"/>
          <w:szCs w:val="32"/>
          <w:lang w:eastAsia="zh-CN"/>
        </w:rPr>
        <w:t>：</w:t>
      </w:r>
      <w:r>
        <w:rPr>
          <w:rFonts w:hint="eastAsia" w:ascii="仿宋_GB2312" w:hAnsi="Times New Roman" w:cs="Times New Roman"/>
          <w:lang w:val="zh-CN" w:eastAsia="zh-CN"/>
        </w:rPr>
        <w:t>截止</w:t>
      </w:r>
      <w:r>
        <w:rPr>
          <w:rFonts w:hint="eastAsia" w:ascii="仿宋_GB2312" w:hAnsi="Times New Roman" w:cs="Times New Roman"/>
          <w:lang w:val="en-US" w:eastAsia="zh-CN"/>
        </w:rPr>
        <w:t>2023</w:t>
      </w:r>
      <w:r>
        <w:rPr>
          <w:rFonts w:hint="eastAsia" w:ascii="仿宋_GB2312" w:hAnsi="Times New Roman" w:cs="Times New Roman"/>
          <w:lang w:val="zh-CN" w:eastAsia="zh-CN"/>
        </w:rPr>
        <w:t>年</w:t>
      </w:r>
      <w:r>
        <w:rPr>
          <w:rFonts w:hint="eastAsia" w:ascii="仿宋_GB2312" w:cs="Times New Roman"/>
          <w:lang w:val="en-US" w:eastAsia="zh-CN"/>
        </w:rPr>
        <w:t>9</w:t>
      </w:r>
      <w:r>
        <w:rPr>
          <w:rFonts w:hint="eastAsia" w:ascii="仿宋_GB2312" w:hAnsi="Times New Roman" w:cs="Times New Roman"/>
          <w:lang w:val="zh-CN" w:eastAsia="zh-CN"/>
        </w:rPr>
        <w:t>月3</w:t>
      </w:r>
      <w:r>
        <w:rPr>
          <w:rFonts w:hint="eastAsia" w:ascii="仿宋_GB2312" w:cs="Times New Roman"/>
          <w:lang w:val="en-US" w:eastAsia="zh-CN"/>
        </w:rPr>
        <w:t>0</w:t>
      </w:r>
      <w:r>
        <w:rPr>
          <w:rFonts w:hint="eastAsia" w:ascii="仿宋_GB2312" w:hAnsi="Times New Roman" w:cs="Times New Roman"/>
          <w:lang w:val="zh-CN" w:eastAsia="zh-CN"/>
        </w:rPr>
        <w:t>日已完成预算指标</w:t>
      </w:r>
      <w:r>
        <w:rPr>
          <w:rFonts w:hint="eastAsia" w:ascii="仿宋_GB2312" w:cs="Times New Roman"/>
          <w:highlight w:val="none"/>
          <w:lang w:val="en-US" w:eastAsia="zh-CN"/>
        </w:rPr>
        <w:t>25</w:t>
      </w:r>
      <w:r>
        <w:rPr>
          <w:rFonts w:hint="eastAsia" w:ascii="仿宋_GB2312" w:hAnsi="Times New Roman" w:cs="Times New Roman"/>
          <w:lang w:val="zh-CN" w:eastAsia="zh-CN"/>
        </w:rPr>
        <w:t>万元，完成率</w:t>
      </w:r>
      <w:r>
        <w:rPr>
          <w:rFonts w:hint="eastAsia" w:ascii="仿宋_GB2312" w:hAnsi="Times New Roman" w:cs="Times New Roman"/>
          <w:lang w:val="en-US" w:eastAsia="zh-CN"/>
        </w:rPr>
        <w:t>100</w:t>
      </w:r>
      <w:r>
        <w:rPr>
          <w:rFonts w:hint="eastAsia" w:ascii="仿宋_GB2312" w:hAnsi="Times New Roman" w:cs="Times New Roman"/>
          <w:lang w:val="zh-CN" w:eastAsia="zh-CN"/>
        </w:rPr>
        <w:t>%；中期评估为良好，本着节能降耗的原则，降低能源消耗，取得了较好的成效</w:t>
      </w:r>
      <w:r>
        <w:rPr>
          <w:rFonts w:hint="eastAsia" w:ascii="仿宋_GB2312" w:hAnsi="Times New Roman" w:cs="Times New Roman"/>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bookmarkEnd w:id="4"/>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320" w:firstLineChars="1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eastAsia="zh-CN"/>
        </w:rPr>
      </w:pPr>
      <w:bookmarkStart w:id="5" w:name="OLE_LINK9"/>
      <w:r>
        <w:rPr>
          <w:rFonts w:hint="eastAsia" w:cs="Times New Roman"/>
          <w:color w:val="auto"/>
          <w:szCs w:val="32"/>
          <w:lang w:val="en-US" w:eastAsia="zh-CN"/>
        </w:rPr>
        <w:t>（1）</w:t>
      </w:r>
      <w:r>
        <w:rPr>
          <w:rFonts w:hint="eastAsia" w:ascii="Times New Roman" w:hAnsi="Times New Roman" w:cs="Times New Roman"/>
          <w:color w:val="auto"/>
          <w:szCs w:val="32"/>
          <w:lang w:eastAsia="zh-CN"/>
        </w:rPr>
        <w:t>目标完成</w:t>
      </w:r>
      <w:r>
        <w:rPr>
          <w:rFonts w:hint="eastAsia" w:cs="Times New Roman"/>
          <w:color w:val="auto"/>
          <w:szCs w:val="32"/>
          <w:lang w:eastAsia="zh-CN"/>
        </w:rPr>
        <w:t>：</w:t>
      </w:r>
      <w:r>
        <w:rPr>
          <w:rFonts w:hint="eastAsia" w:ascii="仿宋_GB2312"/>
          <w:lang w:val="en-US" w:eastAsia="zh-CN"/>
        </w:rPr>
        <w:t>第四届残运会参赛资金</w:t>
      </w:r>
      <w:r>
        <w:rPr>
          <w:rFonts w:hint="eastAsia" w:cs="Times New Roman"/>
          <w:color w:val="auto"/>
          <w:szCs w:val="32"/>
          <w:lang w:eastAsia="zh-CN"/>
        </w:rPr>
        <w:t>项目完成</w:t>
      </w:r>
      <w:r>
        <w:rPr>
          <w:rFonts w:hint="eastAsia" w:cs="Times New Roman"/>
          <w:color w:val="auto"/>
          <w:szCs w:val="32"/>
          <w:lang w:val="en-US" w:eastAsia="zh-CN"/>
        </w:rPr>
        <w:t>了</w:t>
      </w:r>
      <w:r>
        <w:rPr>
          <w:rFonts w:hint="eastAsia" w:ascii="仿宋_GB2312" w:hAnsi="仿宋_GB2312" w:eastAsia="仿宋_GB2312" w:cs="仿宋_GB2312"/>
          <w:b w:val="0"/>
          <w:bCs/>
          <w:sz w:val="32"/>
          <w:szCs w:val="32"/>
        </w:rPr>
        <w:t>推进我县残疾人体育事业快速、健康发展，提高我县残疾人体育运动的竞技水平</w:t>
      </w:r>
      <w:r>
        <w:rPr>
          <w:rFonts w:hint="eastAsia" w:cs="Times New Roman"/>
          <w:color w:val="auto"/>
          <w:szCs w:val="32"/>
          <w:lang w:val="en-US" w:eastAsia="zh-CN"/>
        </w:rPr>
        <w:t>等</w:t>
      </w:r>
      <w:r>
        <w:rPr>
          <w:rFonts w:hint="eastAsia" w:cs="Times New Roman"/>
          <w:color w:val="auto"/>
          <w:szCs w:val="32"/>
          <w:lang w:eastAsia="zh-CN"/>
        </w:rPr>
        <w:t>目标，实施结果与绩效目标相匹配</w:t>
      </w:r>
      <w:r>
        <w:rPr>
          <w:rFonts w:hint="eastAsia" w:ascii="楷体_GB2312" w:hAnsi="楷体_GB2312" w:eastAsia="楷体_GB2312" w:cs="楷体_GB2312"/>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完成时效</w:t>
      </w:r>
      <w:r>
        <w:rPr>
          <w:rFonts w:hint="eastAsia" w:cs="Times New Roman"/>
          <w:color w:val="auto"/>
          <w:szCs w:val="32"/>
          <w:lang w:eastAsia="zh-CN"/>
        </w:rPr>
        <w:t>：</w:t>
      </w:r>
      <w:r>
        <w:rPr>
          <w:rFonts w:hint="eastAsia" w:ascii="Times New Roman" w:hAnsi="Times New Roman" w:cs="Times New Roman"/>
          <w:color w:val="000000"/>
          <w:kern w:val="0"/>
          <w:szCs w:val="32"/>
          <w:highlight w:val="none"/>
          <w:shd w:val="clear" w:color="auto" w:fill="FFFFFF"/>
          <w:lang w:val="en-US" w:eastAsia="zh-CN"/>
        </w:rPr>
        <w:t>我单位2023年度</w:t>
      </w:r>
      <w:r>
        <w:rPr>
          <w:rFonts w:hint="eastAsia" w:cs="Times New Roman"/>
          <w:color w:val="000000"/>
          <w:kern w:val="0"/>
          <w:szCs w:val="32"/>
          <w:highlight w:val="none"/>
          <w:shd w:val="clear" w:color="auto" w:fill="FFFFFF"/>
          <w:lang w:val="en-US" w:eastAsia="zh-CN"/>
        </w:rPr>
        <w:t>第四届残运会参赛资金</w:t>
      </w:r>
      <w:r>
        <w:rPr>
          <w:rFonts w:hint="eastAsia" w:ascii="仿宋_GB2312"/>
          <w:lang w:val="en-US" w:eastAsia="zh-CN"/>
        </w:rPr>
        <w:t>实际完成时间与计划完成时间相符。</w:t>
      </w:r>
      <w:bookmarkEnd w:id="5"/>
    </w:p>
    <w:p>
      <w:pPr>
        <w:keepNext w:val="0"/>
        <w:keepLines w:val="0"/>
        <w:pageBreakBefore w:val="0"/>
        <w:widowControl w:val="0"/>
        <w:kinsoku/>
        <w:wordWrap/>
        <w:overflowPunct/>
        <w:topLinePunct w:val="0"/>
        <w:autoSpaceDE/>
        <w:autoSpaceDN/>
        <w:bidi w:val="0"/>
        <w:adjustRightInd/>
        <w:snapToGrid/>
        <w:spacing w:line="578" w:lineRule="exact"/>
        <w:ind w:firstLine="321" w:firstLineChars="1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szCs w:val="32"/>
          <w:lang w:val="zh-CN"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val="zh-CN" w:eastAsia="zh-CN"/>
        </w:rPr>
        <w:t>行政运转。</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cs="Times New Roman"/>
          <w:color w:val="auto"/>
          <w:szCs w:val="32"/>
          <w:lang w:val="en-US" w:eastAsia="zh-CN"/>
        </w:rPr>
      </w:pPr>
      <w:r>
        <w:rPr>
          <w:rFonts w:hint="eastAsia" w:cs="Times New Roman"/>
          <w:color w:val="auto"/>
          <w:szCs w:val="32"/>
          <w:lang w:val="zh-CN" w:eastAsia="zh-CN"/>
        </w:rPr>
        <w:t>（</w:t>
      </w:r>
      <w:r>
        <w:rPr>
          <w:rFonts w:hint="eastAsia" w:cs="Times New Roman"/>
          <w:color w:val="auto"/>
          <w:szCs w:val="32"/>
          <w:lang w:val="en-US" w:eastAsia="zh-CN"/>
        </w:rPr>
        <w:t>1</w:t>
      </w:r>
      <w:r>
        <w:rPr>
          <w:rFonts w:hint="eastAsia" w:cs="Times New Roman"/>
          <w:color w:val="auto"/>
          <w:szCs w:val="32"/>
          <w:lang w:val="zh-CN" w:eastAsia="zh-CN"/>
        </w:rPr>
        <w:t>）</w:t>
      </w: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（2）程序合规性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en-US" w:eastAsia="zh-CN"/>
        </w:rPr>
        <w:t>（3）标准合规性:按照专项资金管理要求，及时有效完成项目资金的实施和兑现。</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321" w:firstLineChars="1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会</w:t>
      </w:r>
      <w:r>
        <w:rPr>
          <w:rFonts w:hint="eastAsia" w:ascii="Times New Roman" w:hAnsi="Times New Roman" w:cs="Times New Roman"/>
          <w:color w:val="auto"/>
          <w:szCs w:val="32"/>
          <w:lang w:val="en-US" w:eastAsia="zh-CN"/>
        </w:rPr>
        <w:t>在规定内做好</w:t>
      </w:r>
      <w:r>
        <w:rPr>
          <w:rFonts w:hint="eastAsia" w:cs="Times New Roman"/>
          <w:color w:val="auto"/>
          <w:szCs w:val="32"/>
          <w:lang w:val="en-US" w:eastAsia="zh-CN"/>
        </w:rPr>
        <w:t>第四届残运会参赛</w:t>
      </w:r>
      <w:r>
        <w:rPr>
          <w:rFonts w:hint="eastAsia" w:ascii="Times New Roman" w:hAnsi="Times New Roman" w:cs="Times New Roman"/>
          <w:color w:val="auto"/>
          <w:szCs w:val="32"/>
          <w:lang w:val="en-US" w:eastAsia="zh-CN"/>
        </w:rPr>
        <w:t>个性化绩效评价指标具有特定的针对性，能够更好地反映其特定业务领域的表现，</w:t>
      </w:r>
      <w:r>
        <w:rPr>
          <w:rFonts w:hint="eastAsia" w:ascii="仿宋_GB2312" w:hAnsi="Times New Roman" w:eastAsia="仿宋_GB2312" w:cs="Times New Roman"/>
          <w:kern w:val="2"/>
          <w:sz w:val="32"/>
          <w:szCs w:val="32"/>
          <w:lang w:val="en-US" w:eastAsia="zh-CN" w:bidi="ar-SA"/>
        </w:rPr>
        <w:t>为全面推进我县残疾人体育事业快速、健康发展，提高我县残疾人体育运动的竞技水平</w:t>
      </w:r>
      <w:r>
        <w:rPr>
          <w:rFonts w:hint="eastAsia" w:ascii="仿宋_GB2312" w:hAnsi="Times New Roman" w:cs="Times New Roman"/>
          <w:kern w:val="2"/>
          <w:sz w:val="32"/>
          <w:szCs w:val="32"/>
          <w:lang w:val="en-US" w:eastAsia="zh-CN" w:bidi="ar-SA"/>
        </w:rPr>
        <w:t>。</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仿宋_GB2312" w:hAnsi="仿宋_GB2312" w:cs="仿宋_GB2312"/>
          <w:color w:val="000000"/>
          <w:sz w:val="32"/>
          <w:szCs w:val="32"/>
          <w:highlight w:val="none"/>
          <w:shd w:val="clear" w:color="auto" w:fill="FFFFFF"/>
          <w:lang w:eastAsia="zh-CN"/>
        </w:rPr>
      </w:pPr>
      <w:r>
        <w:rPr>
          <w:rFonts w:hint="eastAsia" w:cs="Times New Roman"/>
          <w:color w:val="auto"/>
          <w:szCs w:val="32"/>
          <w:lang w:val="en-US" w:eastAsia="zh-CN"/>
        </w:rPr>
        <w:t>残运会参赛情况</w:t>
      </w:r>
      <w:r>
        <w:rPr>
          <w:rFonts w:hint="eastAsia" w:ascii="Times New Roman" w:hAnsi="Times New Roman" w:cs="Times New Roman"/>
          <w:color w:val="auto"/>
          <w:szCs w:val="32"/>
          <w:lang w:val="en-US" w:eastAsia="zh-CN"/>
        </w:rPr>
        <w:t>：</w:t>
      </w:r>
      <w:r>
        <w:rPr>
          <w:rFonts w:hint="eastAsia" w:ascii="仿宋_GB2312" w:hAnsi="仿宋_GB2312" w:eastAsia="仿宋_GB2312" w:cs="仿宋_GB2312"/>
          <w:sz w:val="32"/>
          <w:szCs w:val="32"/>
        </w:rPr>
        <w:t>黑水县残联组织</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名</w:t>
      </w:r>
      <w:r>
        <w:rPr>
          <w:rFonts w:hint="default" w:ascii="仿宋_GB2312" w:hAnsi="仿宋_GB2312" w:cs="仿宋_GB2312"/>
          <w:sz w:val="32"/>
          <w:szCs w:val="32"/>
        </w:rPr>
        <w:t>残</w:t>
      </w:r>
      <w:r>
        <w:rPr>
          <w:rFonts w:hint="eastAsia" w:ascii="仿宋_GB2312" w:hAnsi="仿宋_GB2312" w:eastAsia="仿宋_GB2312" w:cs="仿宋_GB2312"/>
          <w:sz w:val="32"/>
          <w:szCs w:val="32"/>
        </w:rPr>
        <w:t>疾人运动员参加了田径、篮球、举重、</w:t>
      </w:r>
      <w:r>
        <w:rPr>
          <w:rFonts w:hint="eastAsia" w:ascii="仿宋_GB2312" w:hAnsi="仿宋_GB2312" w:eastAsia="仿宋_GB2312" w:cs="仿宋_GB2312"/>
          <w:sz w:val="32"/>
          <w:szCs w:val="32"/>
          <w:lang w:eastAsia="zh-CN"/>
        </w:rPr>
        <w:t>盲人柔道</w:t>
      </w:r>
      <w:r>
        <w:rPr>
          <w:rFonts w:hint="eastAsia" w:ascii="仿宋_GB2312" w:hAnsi="仿宋_GB2312" w:eastAsia="仿宋_GB2312" w:cs="仿宋_GB2312"/>
          <w:sz w:val="32"/>
          <w:szCs w:val="32"/>
        </w:rPr>
        <w:t>等比赛并取得了较好的成绩，</w:t>
      </w:r>
      <w:r>
        <w:rPr>
          <w:rFonts w:hint="eastAsia" w:ascii="仿宋_GB2312" w:hAnsi="仿宋_GB2312" w:eastAsia="仿宋_GB2312" w:cs="仿宋_GB2312"/>
          <w:color w:val="000000"/>
          <w:sz w:val="32"/>
          <w:szCs w:val="32"/>
          <w:highlight w:val="none"/>
        </w:rPr>
        <w:t>共获得</w:t>
      </w:r>
      <w:r>
        <w:rPr>
          <w:rFonts w:hint="eastAsia" w:ascii="仿宋_GB2312" w:hAnsi="仿宋_GB2312" w:eastAsia="仿宋_GB2312" w:cs="仿宋_GB2312"/>
          <w:color w:val="000000"/>
          <w:kern w:val="0"/>
          <w:sz w:val="32"/>
          <w:szCs w:val="32"/>
          <w:highlight w:val="none"/>
          <w:lang w:eastAsia="zh-CN"/>
        </w:rPr>
        <w:t>金牌</w:t>
      </w:r>
      <w:r>
        <w:rPr>
          <w:rFonts w:hint="eastAsia" w:ascii="仿宋_GB2312" w:hAnsi="仿宋_GB2312" w:eastAsia="仿宋_GB2312" w:cs="仿宋_GB2312"/>
          <w:color w:val="000000"/>
          <w:kern w:val="0"/>
          <w:sz w:val="32"/>
          <w:szCs w:val="32"/>
          <w:highlight w:val="none"/>
          <w:lang w:val="en-US" w:eastAsia="zh-CN"/>
        </w:rPr>
        <w:t>8</w:t>
      </w:r>
      <w:r>
        <w:rPr>
          <w:rFonts w:hint="eastAsia" w:ascii="仿宋_GB2312" w:hAnsi="仿宋_GB2312" w:eastAsia="仿宋_GB2312" w:cs="仿宋_GB2312"/>
          <w:color w:val="000000"/>
          <w:kern w:val="0"/>
          <w:sz w:val="32"/>
          <w:szCs w:val="32"/>
          <w:highlight w:val="none"/>
          <w:lang w:eastAsia="zh-CN"/>
        </w:rPr>
        <w:t>枚、银牌</w:t>
      </w:r>
      <w:r>
        <w:rPr>
          <w:rFonts w:hint="eastAsia" w:ascii="仿宋_GB2312" w:hAnsi="仿宋_GB2312" w:eastAsia="仿宋_GB2312" w:cs="仿宋_GB2312"/>
          <w:color w:val="000000"/>
          <w:kern w:val="0"/>
          <w:sz w:val="32"/>
          <w:szCs w:val="32"/>
          <w:highlight w:val="none"/>
          <w:lang w:val="en-US" w:eastAsia="zh-CN"/>
        </w:rPr>
        <w:t>20</w:t>
      </w:r>
      <w:r>
        <w:rPr>
          <w:rFonts w:hint="eastAsia" w:ascii="仿宋_GB2312" w:hAnsi="仿宋_GB2312" w:eastAsia="仿宋_GB2312" w:cs="仿宋_GB2312"/>
          <w:color w:val="000000"/>
          <w:kern w:val="0"/>
          <w:sz w:val="32"/>
          <w:szCs w:val="32"/>
          <w:highlight w:val="none"/>
          <w:lang w:eastAsia="zh-CN"/>
        </w:rPr>
        <w:t>枚、铜牌</w:t>
      </w:r>
      <w:r>
        <w:rPr>
          <w:rFonts w:hint="eastAsia" w:ascii="仿宋_GB2312" w:hAnsi="仿宋_GB2312" w:eastAsia="仿宋_GB2312" w:cs="仿宋_GB2312"/>
          <w:color w:val="000000"/>
          <w:kern w:val="0"/>
          <w:sz w:val="32"/>
          <w:szCs w:val="32"/>
          <w:highlight w:val="none"/>
          <w:lang w:val="en-US" w:eastAsia="zh-CN"/>
        </w:rPr>
        <w:t>9</w:t>
      </w:r>
      <w:r>
        <w:rPr>
          <w:rFonts w:hint="eastAsia" w:ascii="仿宋_GB2312" w:hAnsi="仿宋_GB2312" w:eastAsia="仿宋_GB2312" w:cs="仿宋_GB2312"/>
          <w:color w:val="000000"/>
          <w:kern w:val="0"/>
          <w:sz w:val="32"/>
          <w:szCs w:val="32"/>
          <w:highlight w:val="none"/>
          <w:lang w:eastAsia="zh-CN"/>
        </w:rPr>
        <w:t>枚、</w:t>
      </w:r>
      <w:r>
        <w:rPr>
          <w:rFonts w:hint="eastAsia" w:ascii="仿宋_GB2312" w:hAnsi="仿宋_GB2312" w:eastAsia="仿宋_GB2312" w:cs="仿宋_GB2312"/>
          <w:color w:val="000000"/>
          <w:sz w:val="32"/>
          <w:szCs w:val="32"/>
          <w:highlight w:val="none"/>
          <w:shd w:val="clear" w:color="auto" w:fill="FFFFFF"/>
        </w:rPr>
        <w:t>金牌数居全州第</w:t>
      </w:r>
      <w:r>
        <w:rPr>
          <w:rFonts w:hint="eastAsia" w:ascii="仿宋_GB2312" w:hAnsi="仿宋_GB2312" w:eastAsia="仿宋_GB2312" w:cs="仿宋_GB2312"/>
          <w:color w:val="000000"/>
          <w:sz w:val="32"/>
          <w:szCs w:val="32"/>
          <w:highlight w:val="none"/>
          <w:shd w:val="clear" w:color="auto" w:fill="FFFFFF"/>
          <w:lang w:val="en-US" w:eastAsia="zh-CN"/>
        </w:rPr>
        <w:t>7</w:t>
      </w:r>
      <w:r>
        <w:rPr>
          <w:rFonts w:hint="eastAsia" w:ascii="仿宋_GB2312" w:hAnsi="仿宋_GB2312" w:eastAsia="仿宋_GB2312" w:cs="仿宋_GB2312"/>
          <w:color w:val="000000"/>
          <w:sz w:val="32"/>
          <w:szCs w:val="32"/>
          <w:highlight w:val="none"/>
          <w:shd w:val="clear" w:color="auto" w:fill="FFFFFF"/>
        </w:rPr>
        <w:t>位，奖牌总数居全州第</w:t>
      </w:r>
      <w:r>
        <w:rPr>
          <w:rFonts w:hint="eastAsia" w:ascii="仿宋_GB2312" w:hAnsi="仿宋_GB2312" w:eastAsia="仿宋_GB2312" w:cs="仿宋_GB2312"/>
          <w:color w:val="000000"/>
          <w:sz w:val="32"/>
          <w:szCs w:val="32"/>
          <w:highlight w:val="none"/>
          <w:shd w:val="clear" w:color="auto" w:fill="FFFFFF"/>
          <w:lang w:val="en-US" w:eastAsia="zh-CN"/>
        </w:rPr>
        <w:t>4</w:t>
      </w:r>
      <w:r>
        <w:rPr>
          <w:rFonts w:hint="eastAsia" w:ascii="仿宋_GB2312" w:hAnsi="仿宋_GB2312" w:eastAsia="仿宋_GB2312" w:cs="仿宋_GB2312"/>
          <w:color w:val="000000"/>
          <w:sz w:val="32"/>
          <w:szCs w:val="32"/>
          <w:highlight w:val="none"/>
          <w:shd w:val="clear" w:color="auto" w:fill="FFFFFF"/>
        </w:rPr>
        <w:t>位</w:t>
      </w:r>
      <w:r>
        <w:rPr>
          <w:rFonts w:hint="eastAsia" w:ascii="仿宋_GB2312" w:hAnsi="仿宋_GB2312" w:cs="仿宋_GB2312"/>
          <w:color w:val="000000"/>
          <w:sz w:val="32"/>
          <w:szCs w:val="32"/>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（2）残疾人体育项目的开展：</w:t>
      </w:r>
      <w:bookmarkStart w:id="6" w:name="OLE_LINK6"/>
      <w:r>
        <w:rPr>
          <w:rFonts w:hint="eastAsia" w:ascii="仿宋_GB2312" w:hAnsi="仿宋_GB2312" w:cs="仿宋_GB2312"/>
          <w:color w:val="auto"/>
          <w:kern w:val="0"/>
          <w:sz w:val="32"/>
          <w:szCs w:val="32"/>
          <w:highlight w:val="none"/>
          <w:u w:val="none"/>
          <w:shd w:val="clear" w:color="auto" w:fill="FFFFFF"/>
          <w:lang w:val="en-US" w:eastAsia="zh-CN" w:bidi="ar-SA"/>
        </w:rPr>
        <w:t>通过残疾人体育项目的开展，残疾人参与体育活动的积极性和健康观有所提高、文体生活更加丰富，全省残疾人体育的群众基础有所增强。</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cs="Times New Roman"/>
          <w:color w:val="auto"/>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（3）提高残疾人运动积极性：第四届残运会项目的开展，进一步促进了残疾人运动积极性。</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3"/>
        <w:pageBreakBefore w:val="0"/>
        <w:numPr>
          <w:ilvl w:val="0"/>
          <w:numId w:val="0"/>
        </w:numPr>
        <w:kinsoku/>
        <w:wordWrap/>
        <w:overflowPunct/>
        <w:topLinePunct w:val="0"/>
        <w:autoSpaceDE/>
        <w:autoSpaceDN/>
        <w:bidi w:val="0"/>
        <w:adjustRightIn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本项目综合评价得分</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分。经过</w:t>
      </w:r>
      <w:r>
        <w:rPr>
          <w:rFonts w:hint="eastAsia" w:ascii="仿宋_GB2312" w:hAnsi="仿宋_GB2312" w:eastAsia="仿宋_GB2312" w:cs="仿宋_GB2312"/>
          <w:sz w:val="32"/>
          <w:szCs w:val="32"/>
          <w:lang w:eastAsia="zh-CN"/>
        </w:rPr>
        <w:t>座谈会</w:t>
      </w:r>
      <w:r>
        <w:rPr>
          <w:rFonts w:hint="eastAsia" w:ascii="仿宋_GB2312" w:hAnsi="仿宋_GB2312" w:eastAsia="仿宋_GB2312" w:cs="仿宋_GB2312"/>
          <w:sz w:val="32"/>
          <w:szCs w:val="32"/>
        </w:rPr>
        <w:t>、资料分析、评价打分等工作程序，根据评价工作组的综合评价情况来看，在项目决策方面，立项依据充分、立项程序规范，预算编制科学，资金分配合理；在项目过程方面，资金到位情况较好且使用合规；在项目产出方面</w:t>
      </w:r>
      <w:r>
        <w:rPr>
          <w:rFonts w:hint="eastAsia" w:ascii="仿宋_GB2312" w:hAnsi="仿宋_GB2312" w:eastAsia="仿宋_GB2312" w:cs="仿宋_GB2312"/>
          <w:sz w:val="32"/>
          <w:szCs w:val="32"/>
          <w:lang w:eastAsia="zh-CN"/>
        </w:rPr>
        <w:t>，运动员服装费、保险费、体检费和食宿费</w:t>
      </w:r>
      <w:r>
        <w:rPr>
          <w:rFonts w:hint="eastAsia" w:ascii="仿宋_GB2312" w:hAnsi="仿宋_GB2312" w:eastAsia="仿宋_GB2312" w:cs="仿宋_GB2312"/>
          <w:sz w:val="32"/>
          <w:szCs w:val="32"/>
        </w:rPr>
        <w:t>等大部分子项目完成情况较好，成本控制情况较好；</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仿宋_GB2312" w:hAnsi="仿宋_GB2312" w:cs="仿宋_GB2312"/>
          <w:i w:val="0"/>
          <w:iCs w:val="0"/>
          <w:caps w:val="0"/>
          <w:color w:val="000000"/>
          <w:spacing w:val="0"/>
          <w:sz w:val="32"/>
          <w:szCs w:val="32"/>
          <w:shd w:val="clear" w:fill="FFFFFF"/>
          <w:lang w:eastAsia="zh-CN"/>
        </w:rPr>
      </w:pPr>
      <w:r>
        <w:rPr>
          <w:rFonts w:hint="eastAsia" w:ascii="仿宋_GB2312" w:hAnsi="仿宋_GB2312" w:cs="仿宋_GB2312"/>
          <w:i w:val="0"/>
          <w:iCs w:val="0"/>
          <w:caps w:val="0"/>
          <w:color w:val="000000"/>
          <w:spacing w:val="0"/>
          <w:sz w:val="32"/>
          <w:szCs w:val="32"/>
          <w:shd w:val="clear" w:fill="FFFFFF"/>
          <w:lang w:eastAsia="zh-CN"/>
        </w:rPr>
        <w:t>无</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7" w:name="_Hlk110546638"/>
      <w:r>
        <w:rPr>
          <w:rFonts w:hint="eastAsia" w:ascii="仿宋_GB2312" w:hAnsi="仿宋_GB2312" w:cs="仿宋_GB2312"/>
          <w:b w:val="0"/>
          <w:bCs w:val="0"/>
          <w:kern w:val="0"/>
          <w:position w:val="0"/>
          <w:sz w:val="32"/>
          <w:szCs w:val="32"/>
          <w:highlight w:val="none"/>
          <w:lang w:val="en-US" w:eastAsia="zh-CN" w:bidi="ar-SA"/>
        </w:rPr>
        <w:t>无</w:t>
      </w:r>
    </w:p>
    <w:bookmarkEnd w:id="7"/>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.专项预算项目绩效目标完成情况自评</w:t>
      </w:r>
      <w:r>
        <w:rPr>
          <w:rFonts w:hint="eastAsia" w:cs="Times New Roman"/>
          <w:color w:val="000000"/>
          <w:kern w:val="0"/>
          <w:szCs w:val="32"/>
          <w:highlight w:val="none"/>
          <w:shd w:val="clear" w:color="auto" w:fill="FFFFFF"/>
          <w:lang w:val="en-US" w:eastAsia="zh-CN"/>
        </w:rPr>
        <w:t>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1</w:t>
      </w: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302"/>
        <w:gridCol w:w="2367"/>
        <w:gridCol w:w="1100"/>
        <w:gridCol w:w="933"/>
        <w:gridCol w:w="467"/>
        <w:gridCol w:w="783"/>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阿坝州第四届残运会参赛经费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黑水县残疾人联合会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残运会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firstLine="492" w:firstLine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黒财预</w:t>
            </w:r>
            <w:r>
              <w:rPr>
                <w:rFonts w:hint="eastAsia" w:ascii="宋体" w:hAnsi="宋体" w:eastAsia="宋体" w:cs="宋体"/>
                <w:i w:val="0"/>
                <w:color w:val="000000"/>
                <w:sz w:val="24"/>
                <w:szCs w:val="24"/>
                <w:u w:val="none"/>
                <w:lang w:val="en-US" w:eastAsia="zh-CN"/>
              </w:rPr>
              <w:t>[2023]02号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14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hint="default" w:ascii="Wingdings 2" w:hAnsi="Wingdings 2" w:eastAsia="Wingdings 2" w:cs="Wingdings 2"/>
                <w:i w:val="0"/>
                <w:color w:val="000000"/>
                <w:kern w:val="0"/>
                <w:sz w:val="24"/>
                <w:szCs w:val="24"/>
                <w:u w:val="none"/>
                <w:lang w:val="en-US" w:eastAsia="zh-CN" w:bidi="ar"/>
              </w:rPr>
              <w:t>项目法</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eastAsia="仿宋_GB2312"/>
                <w:lang w:eastAsia="zh-CN"/>
              </w:rPr>
            </w:pPr>
            <w:r>
              <w:rPr>
                <w:rFonts w:hint="eastAsia" w:ascii="宋体" w:hAnsi="宋体" w:eastAsia="宋体" w:cs="宋体"/>
                <w:i w:val="0"/>
                <w:color w:val="000000"/>
                <w:kern w:val="0"/>
                <w:sz w:val="24"/>
                <w:szCs w:val="24"/>
                <w:u w:val="none"/>
                <w:lang w:val="en-US" w:eastAsia="zh-CN" w:bidi="ar"/>
              </w:rPr>
              <w:t>为全面推进我县残疾人体育事业快速、健康发展，提高我县残疾人体育运动的竞技水平。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适用于残运会事项方面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kern w:val="0"/>
                <w:sz w:val="24"/>
                <w:szCs w:val="24"/>
                <w:u w:val="none"/>
                <w:lang w:val="en-US" w:eastAsia="zh-CN" w:bidi="ar"/>
              </w:rPr>
              <w:t>参赛运动员须为黑水籍户口或长期工作居住地在黑水并持有二代残疾证。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firstLine="480" w:firstLineChars="200"/>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为全面推进我县残疾人体育事业快速、健康发展，提高我县残疾人体育运动的竞技水平，圆满实现参赛目标，充分发扬拼搏进取的体育精神，勇争一流，赛出成绩，赛出水平，赛出风格，展现黑水县代表团的时代风采和良好形象</w:t>
            </w:r>
            <w:bookmarkStart w:id="10" w:name="_GoBack"/>
            <w:bookmarkEnd w:id="10"/>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参与第四届残运会代表团人员数量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人</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运动员误工补贴标准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元</w:t>
            </w:r>
            <w:r>
              <w:rPr>
                <w:rFonts w:hint="eastAsia" w:ascii="宋体" w:hAnsi="宋体" w:eastAsia="宋体" w:cs="宋体"/>
                <w:i w:val="0"/>
                <w:color w:val="000000"/>
                <w:sz w:val="24"/>
                <w:szCs w:val="24"/>
                <w:u w:val="none"/>
                <w:lang w:val="en-US" w:eastAsia="zh-CN"/>
              </w:rPr>
              <w:t>/天</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both"/>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体检费标准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293.8</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人</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293.8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保险费标准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元</w:t>
            </w:r>
            <w:r>
              <w:rPr>
                <w:rFonts w:hint="eastAsia" w:ascii="宋体" w:hAnsi="宋体" w:eastAsia="宋体" w:cs="宋体"/>
                <w:i w:val="0"/>
                <w:color w:val="000000"/>
                <w:sz w:val="24"/>
                <w:szCs w:val="24"/>
                <w:u w:val="none"/>
                <w:lang w:val="en-US" w:eastAsia="zh-CN"/>
              </w:rPr>
              <w:t>/人</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资金拨付率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残疾人体育及残疾人事业社会影响力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bookmarkStart w:id="8" w:name="OLE_LINK2"/>
            <w:r>
              <w:rPr>
                <w:rFonts w:hint="eastAsia" w:ascii="宋体" w:hAnsi="宋体" w:eastAsia="宋体" w:cs="宋体"/>
                <w:i w:val="0"/>
                <w:color w:val="000000"/>
                <w:sz w:val="24"/>
                <w:szCs w:val="24"/>
                <w:u w:val="none"/>
                <w:lang w:eastAsia="zh-CN"/>
              </w:rPr>
              <w:t>有所提高</w:t>
            </w:r>
            <w:bookmarkEnd w:id="8"/>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残疾青少年及家庭正确健康观和体育锻炼良好习惯</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bookmarkStart w:id="9" w:name="OLE_LINK3"/>
            <w:r>
              <w:rPr>
                <w:rFonts w:hint="eastAsia" w:ascii="宋体" w:hAnsi="宋体" w:eastAsia="宋体" w:cs="宋体"/>
                <w:i w:val="0"/>
                <w:color w:val="000000"/>
                <w:sz w:val="24"/>
                <w:szCs w:val="24"/>
                <w:u w:val="none"/>
                <w:lang w:eastAsia="zh-CN"/>
              </w:rPr>
              <w:t>有所改善</w:t>
            </w:r>
            <w:bookmarkEnd w:id="9"/>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青年运动员梯队建设水平</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有所提高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丰富基层残疾人体育活动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02"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参加残疾人体育项目集训人员满意率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2367"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第四届残运会参赛资金金额</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25000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元</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25000</w:t>
            </w:r>
          </w:p>
        </w:tc>
      </w:tr>
    </w:tbl>
    <w:p>
      <w:pPr>
        <w:pStyle w:val="9"/>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altName w:val="仿宋_GB2312"/>
    <w:panose1 w:val="02000000000000000000"/>
    <w:charset w:val="86"/>
    <w:family w:val="script"/>
    <w:pitch w:val="default"/>
    <w:sig w:usb0="00000000" w:usb1="00000000" w:usb2="00000012"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0FA86"/>
    <w:multiLevelType w:val="singleLevel"/>
    <w:tmpl w:val="8970FA86"/>
    <w:lvl w:ilvl="0" w:tentative="0">
      <w:start w:val="2"/>
      <w:numFmt w:val="chineseCounting"/>
      <w:suff w:val="nothing"/>
      <w:lvlText w:val="（%1）"/>
      <w:lvlJc w:val="left"/>
      <w:rPr>
        <w:rFonts w:hint="eastAsia"/>
      </w:rPr>
    </w:lvl>
  </w:abstractNum>
  <w:abstractNum w:abstractNumId="1">
    <w:nsid w:val="FDE0B3C8"/>
    <w:multiLevelType w:val="singleLevel"/>
    <w:tmpl w:val="FDE0B3C8"/>
    <w:lvl w:ilvl="0" w:tentative="0">
      <w:start w:val="1"/>
      <w:numFmt w:val="decimal"/>
      <w:suff w:val="nothing"/>
      <w:lvlText w:val="（%1）"/>
      <w:lvlJc w:val="left"/>
    </w:lvl>
  </w:abstractNum>
  <w:abstractNum w:abstractNumId="2">
    <w:nsid w:val="4C565F76"/>
    <w:multiLevelType w:val="singleLevel"/>
    <w:tmpl w:val="4C565F76"/>
    <w:lvl w:ilvl="0" w:tentative="0">
      <w:start w:val="2"/>
      <w:numFmt w:val="decimal"/>
      <w:lvlText w:val="%1."/>
      <w:lvlJc w:val="left"/>
      <w:pPr>
        <w:tabs>
          <w:tab w:val="left" w:pos="312"/>
        </w:tabs>
      </w:pPr>
    </w:lvl>
  </w:abstractNum>
  <w:abstractNum w:abstractNumId="3">
    <w:nsid w:val="575A94C2"/>
    <w:multiLevelType w:val="singleLevel"/>
    <w:tmpl w:val="575A94C2"/>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ZTgxMDM1ZDI5NjdhZDViMjc3ZjgyOGMzMDMwZGIifQ=="/>
  </w:docVars>
  <w:rsids>
    <w:rsidRoot w:val="771D4D51"/>
    <w:rsid w:val="0075194C"/>
    <w:rsid w:val="00F52A8D"/>
    <w:rsid w:val="016025FC"/>
    <w:rsid w:val="028E7B82"/>
    <w:rsid w:val="032A4C70"/>
    <w:rsid w:val="03455F4E"/>
    <w:rsid w:val="03743693"/>
    <w:rsid w:val="03DE5A5A"/>
    <w:rsid w:val="066A1827"/>
    <w:rsid w:val="06FF01C2"/>
    <w:rsid w:val="07AC066B"/>
    <w:rsid w:val="0849203C"/>
    <w:rsid w:val="085B3B1D"/>
    <w:rsid w:val="086E3851"/>
    <w:rsid w:val="08B84ACC"/>
    <w:rsid w:val="094C3466"/>
    <w:rsid w:val="09664528"/>
    <w:rsid w:val="0A026946"/>
    <w:rsid w:val="0AA62962"/>
    <w:rsid w:val="0AB6328D"/>
    <w:rsid w:val="0B61769D"/>
    <w:rsid w:val="0BAE21B6"/>
    <w:rsid w:val="0BDF70D3"/>
    <w:rsid w:val="0CD8573D"/>
    <w:rsid w:val="0D613984"/>
    <w:rsid w:val="0DDF1F83"/>
    <w:rsid w:val="0E811E04"/>
    <w:rsid w:val="103144ED"/>
    <w:rsid w:val="10BF38FB"/>
    <w:rsid w:val="10E4585D"/>
    <w:rsid w:val="13427DB4"/>
    <w:rsid w:val="13A04ADA"/>
    <w:rsid w:val="14636F44"/>
    <w:rsid w:val="14C10DD8"/>
    <w:rsid w:val="15512530"/>
    <w:rsid w:val="16924BAE"/>
    <w:rsid w:val="178A3AD7"/>
    <w:rsid w:val="17D905BB"/>
    <w:rsid w:val="183C74C7"/>
    <w:rsid w:val="198A7DBF"/>
    <w:rsid w:val="19F416DC"/>
    <w:rsid w:val="19FF69FF"/>
    <w:rsid w:val="1ADA4D76"/>
    <w:rsid w:val="1AE259D8"/>
    <w:rsid w:val="1AF851FC"/>
    <w:rsid w:val="1C200EAE"/>
    <w:rsid w:val="1C25106F"/>
    <w:rsid w:val="1C9B0535"/>
    <w:rsid w:val="1CFD8DF6"/>
    <w:rsid w:val="1D104A7F"/>
    <w:rsid w:val="1E9A6CF6"/>
    <w:rsid w:val="1F7E6617"/>
    <w:rsid w:val="1FFF9AD9"/>
    <w:rsid w:val="2201708C"/>
    <w:rsid w:val="22252D7A"/>
    <w:rsid w:val="22464E94"/>
    <w:rsid w:val="22AD555F"/>
    <w:rsid w:val="22C75BE0"/>
    <w:rsid w:val="22DD18A7"/>
    <w:rsid w:val="24D247DE"/>
    <w:rsid w:val="25533CC1"/>
    <w:rsid w:val="26797B39"/>
    <w:rsid w:val="26CF2DB3"/>
    <w:rsid w:val="274A5068"/>
    <w:rsid w:val="27595274"/>
    <w:rsid w:val="275B2D9A"/>
    <w:rsid w:val="283C40E7"/>
    <w:rsid w:val="2A88659C"/>
    <w:rsid w:val="2AF86ED7"/>
    <w:rsid w:val="2AFDF212"/>
    <w:rsid w:val="2B1716CE"/>
    <w:rsid w:val="2B2A31B0"/>
    <w:rsid w:val="2B385C88"/>
    <w:rsid w:val="2B6BF484"/>
    <w:rsid w:val="2C5A1872"/>
    <w:rsid w:val="2DDD09AD"/>
    <w:rsid w:val="2F285C58"/>
    <w:rsid w:val="2F7610B9"/>
    <w:rsid w:val="2FFF7DE7"/>
    <w:rsid w:val="309C4B4F"/>
    <w:rsid w:val="30AE4883"/>
    <w:rsid w:val="30D57B48"/>
    <w:rsid w:val="31EF5153"/>
    <w:rsid w:val="335D32AD"/>
    <w:rsid w:val="33E04BDC"/>
    <w:rsid w:val="33E34843"/>
    <w:rsid w:val="33F748AD"/>
    <w:rsid w:val="34362BC5"/>
    <w:rsid w:val="34407D3D"/>
    <w:rsid w:val="35874596"/>
    <w:rsid w:val="35F2A362"/>
    <w:rsid w:val="36681030"/>
    <w:rsid w:val="36EA2AC9"/>
    <w:rsid w:val="371A51D2"/>
    <w:rsid w:val="373BBD0C"/>
    <w:rsid w:val="374E0226"/>
    <w:rsid w:val="37976071"/>
    <w:rsid w:val="3911775D"/>
    <w:rsid w:val="394C69E7"/>
    <w:rsid w:val="39BFEDBA"/>
    <w:rsid w:val="39DBABD8"/>
    <w:rsid w:val="3AED12ED"/>
    <w:rsid w:val="3AEF1277"/>
    <w:rsid w:val="3AFF6A5D"/>
    <w:rsid w:val="3B820DE6"/>
    <w:rsid w:val="3BDD34D2"/>
    <w:rsid w:val="3BDDFF97"/>
    <w:rsid w:val="3BFFD43B"/>
    <w:rsid w:val="3C7BD5C9"/>
    <w:rsid w:val="3D673DEF"/>
    <w:rsid w:val="3DAC5CA6"/>
    <w:rsid w:val="3E2E2B5F"/>
    <w:rsid w:val="3E75253C"/>
    <w:rsid w:val="3FBF9251"/>
    <w:rsid w:val="3FD85478"/>
    <w:rsid w:val="3FED766E"/>
    <w:rsid w:val="3FF878C8"/>
    <w:rsid w:val="3FFEEAD9"/>
    <w:rsid w:val="3FFFE931"/>
    <w:rsid w:val="410C362B"/>
    <w:rsid w:val="4191768D"/>
    <w:rsid w:val="43456981"/>
    <w:rsid w:val="43C31F9B"/>
    <w:rsid w:val="44B6565C"/>
    <w:rsid w:val="45790B64"/>
    <w:rsid w:val="457F07F2"/>
    <w:rsid w:val="46674E60"/>
    <w:rsid w:val="47C85DD2"/>
    <w:rsid w:val="486F624E"/>
    <w:rsid w:val="48B9571B"/>
    <w:rsid w:val="48FD5F50"/>
    <w:rsid w:val="49CD147E"/>
    <w:rsid w:val="49EA0282"/>
    <w:rsid w:val="4CC6FDBD"/>
    <w:rsid w:val="4DD52FF7"/>
    <w:rsid w:val="4E07F45D"/>
    <w:rsid w:val="4E402B66"/>
    <w:rsid w:val="4E7B3B9E"/>
    <w:rsid w:val="4FC31BDA"/>
    <w:rsid w:val="4FE237A9"/>
    <w:rsid w:val="4FF59AF5"/>
    <w:rsid w:val="503D00E8"/>
    <w:rsid w:val="513D15DF"/>
    <w:rsid w:val="51C67DD1"/>
    <w:rsid w:val="5253273C"/>
    <w:rsid w:val="52FE197D"/>
    <w:rsid w:val="532D11DF"/>
    <w:rsid w:val="53DF24DA"/>
    <w:rsid w:val="541D0ACA"/>
    <w:rsid w:val="556709D9"/>
    <w:rsid w:val="55EF09CE"/>
    <w:rsid w:val="55FE10A2"/>
    <w:rsid w:val="565151E5"/>
    <w:rsid w:val="56951575"/>
    <w:rsid w:val="56BF4844"/>
    <w:rsid w:val="56DC0F52"/>
    <w:rsid w:val="56EB388B"/>
    <w:rsid w:val="56EF6619"/>
    <w:rsid w:val="57AF1E73"/>
    <w:rsid w:val="582C415B"/>
    <w:rsid w:val="59407EBE"/>
    <w:rsid w:val="59AA17DC"/>
    <w:rsid w:val="59DE1485"/>
    <w:rsid w:val="5AB21C33"/>
    <w:rsid w:val="5B092532"/>
    <w:rsid w:val="5B184F8D"/>
    <w:rsid w:val="5B778EC0"/>
    <w:rsid w:val="5BA44C97"/>
    <w:rsid w:val="5BFD93EC"/>
    <w:rsid w:val="5C50666A"/>
    <w:rsid w:val="5CBA8FF2"/>
    <w:rsid w:val="5D5F7E21"/>
    <w:rsid w:val="5D991EF8"/>
    <w:rsid w:val="5DB524FD"/>
    <w:rsid w:val="5F2077CE"/>
    <w:rsid w:val="5F5B35E4"/>
    <w:rsid w:val="5F906D7E"/>
    <w:rsid w:val="609FA7B0"/>
    <w:rsid w:val="61645671"/>
    <w:rsid w:val="643273F2"/>
    <w:rsid w:val="65150451"/>
    <w:rsid w:val="65C94D98"/>
    <w:rsid w:val="667C1E0A"/>
    <w:rsid w:val="6707201B"/>
    <w:rsid w:val="67753429"/>
    <w:rsid w:val="679A4C3E"/>
    <w:rsid w:val="67E934CF"/>
    <w:rsid w:val="67ED35AC"/>
    <w:rsid w:val="68C1444C"/>
    <w:rsid w:val="68DB4ADE"/>
    <w:rsid w:val="69550B8F"/>
    <w:rsid w:val="699D0A15"/>
    <w:rsid w:val="69D72179"/>
    <w:rsid w:val="69FCE5E7"/>
    <w:rsid w:val="6B792DBC"/>
    <w:rsid w:val="6BCDA9CC"/>
    <w:rsid w:val="6C060AF4"/>
    <w:rsid w:val="6C152AE5"/>
    <w:rsid w:val="6C5B2E67"/>
    <w:rsid w:val="6C8B0FF9"/>
    <w:rsid w:val="6C9D7663"/>
    <w:rsid w:val="6D9F2765"/>
    <w:rsid w:val="6DB508E5"/>
    <w:rsid w:val="6DDFA6BD"/>
    <w:rsid w:val="6E767ACE"/>
    <w:rsid w:val="6E781687"/>
    <w:rsid w:val="6ECA1412"/>
    <w:rsid w:val="6EEE3ED1"/>
    <w:rsid w:val="6EF8049C"/>
    <w:rsid w:val="6EFFED40"/>
    <w:rsid w:val="6F1B2166"/>
    <w:rsid w:val="6F3516F0"/>
    <w:rsid w:val="6F524050"/>
    <w:rsid w:val="6F5FC1DE"/>
    <w:rsid w:val="6FB3E1FD"/>
    <w:rsid w:val="6FCA1E38"/>
    <w:rsid w:val="6FD768E4"/>
    <w:rsid w:val="6FF341F1"/>
    <w:rsid w:val="6FFEBD86"/>
    <w:rsid w:val="70C04FE9"/>
    <w:rsid w:val="710F3112"/>
    <w:rsid w:val="712F289B"/>
    <w:rsid w:val="72171289"/>
    <w:rsid w:val="733402BA"/>
    <w:rsid w:val="73D47729"/>
    <w:rsid w:val="73FF1F09"/>
    <w:rsid w:val="73FF684B"/>
    <w:rsid w:val="74A708C5"/>
    <w:rsid w:val="75B710B1"/>
    <w:rsid w:val="76A553AD"/>
    <w:rsid w:val="76D161A2"/>
    <w:rsid w:val="76DFCB7D"/>
    <w:rsid w:val="771D4D51"/>
    <w:rsid w:val="7735A28E"/>
    <w:rsid w:val="77778F6D"/>
    <w:rsid w:val="778154D2"/>
    <w:rsid w:val="77ABFD6B"/>
    <w:rsid w:val="77B7A121"/>
    <w:rsid w:val="77C748BA"/>
    <w:rsid w:val="77D01FB6"/>
    <w:rsid w:val="77DD24F1"/>
    <w:rsid w:val="77F10335"/>
    <w:rsid w:val="77F7E860"/>
    <w:rsid w:val="77FB8D34"/>
    <w:rsid w:val="78591FAB"/>
    <w:rsid w:val="785B5D23"/>
    <w:rsid w:val="790D75EF"/>
    <w:rsid w:val="794A5CAE"/>
    <w:rsid w:val="79660E24"/>
    <w:rsid w:val="797D0128"/>
    <w:rsid w:val="79946D5D"/>
    <w:rsid w:val="79EDB415"/>
    <w:rsid w:val="7ABBCDAB"/>
    <w:rsid w:val="7AFCAD25"/>
    <w:rsid w:val="7AFEB9B4"/>
    <w:rsid w:val="7B5E0C37"/>
    <w:rsid w:val="7B63F034"/>
    <w:rsid w:val="7B735637"/>
    <w:rsid w:val="7B7DE504"/>
    <w:rsid w:val="7B8732D3"/>
    <w:rsid w:val="7BFEC4F8"/>
    <w:rsid w:val="7C8617DD"/>
    <w:rsid w:val="7CFE1373"/>
    <w:rsid w:val="7DA14F75"/>
    <w:rsid w:val="7DB57A61"/>
    <w:rsid w:val="7DC7DC1F"/>
    <w:rsid w:val="7DE642E1"/>
    <w:rsid w:val="7DF95E12"/>
    <w:rsid w:val="7DFDF40F"/>
    <w:rsid w:val="7DFF9BC7"/>
    <w:rsid w:val="7E5D031B"/>
    <w:rsid w:val="7EB645E3"/>
    <w:rsid w:val="7EB6B7AB"/>
    <w:rsid w:val="7EDEF702"/>
    <w:rsid w:val="7EFD6908"/>
    <w:rsid w:val="7EFF8787"/>
    <w:rsid w:val="7F1C270D"/>
    <w:rsid w:val="7F5F4807"/>
    <w:rsid w:val="7F64263C"/>
    <w:rsid w:val="7F722518"/>
    <w:rsid w:val="7F7CF90E"/>
    <w:rsid w:val="7F8A15E4"/>
    <w:rsid w:val="7F9E3557"/>
    <w:rsid w:val="7FBF2857"/>
    <w:rsid w:val="7FD3B1BB"/>
    <w:rsid w:val="7FD5285F"/>
    <w:rsid w:val="7FD91C23"/>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lang w:val="zh-CN" w:eastAsia="zh-CN"/>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Body Text Indent 2"/>
    <w:basedOn w:val="1"/>
    <w:qFormat/>
    <w:uiPriority w:val="0"/>
    <w:pPr>
      <w:spacing w:after="120" w:line="480" w:lineRule="auto"/>
      <w:ind w:left="420" w:leftChars="200"/>
    </w:p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3881</Words>
  <Characters>4054</Characters>
  <Lines>0</Lines>
  <Paragraphs>0</Paragraphs>
  <TotalTime>6</TotalTime>
  <ScaleCrop>false</ScaleCrop>
  <LinksUpToDate>false</LinksUpToDate>
  <CharactersWithSpaces>4129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2024-11-15T11:16:17Z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709FC0ACD0C440D0AFF5A230F655F3B8_13</vt:lpwstr>
  </property>
</Properties>
</file>