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default" w:ascii="方正小标宋_GBK" w:hAnsi="方正小标宋_GBK" w:eastAsia="方正小标宋_GBK" w:cs="方正小标宋_GBK"/>
          <w:color w:val="auto"/>
          <w:kern w:val="2"/>
          <w:sz w:val="44"/>
          <w:szCs w:val="44"/>
          <w:highlight w:val="none"/>
          <w:lang w:val="en-US" w:eastAsia="zh-CN"/>
        </w:rPr>
      </w:pPr>
      <w:r>
        <w:rPr>
          <w:rFonts w:hint="eastAsia" w:ascii="方正小标宋_GBK" w:hAnsi="方正小标宋_GBK" w:eastAsia="方正小标宋_GBK" w:cs="方正小标宋_GBK"/>
          <w:color w:val="auto"/>
          <w:kern w:val="2"/>
          <w:sz w:val="44"/>
          <w:szCs w:val="44"/>
          <w:highlight w:val="none"/>
          <w:lang w:val="en-US" w:eastAsia="zh-CN"/>
        </w:rPr>
        <w:t>黑水县残疾人联合会</w:t>
      </w:r>
    </w:p>
    <w:p>
      <w:pPr>
        <w:pStyle w:val="1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b w:val="0"/>
          <w:bCs/>
          <w:color w:val="000000"/>
          <w:kern w:val="0"/>
          <w:sz w:val="44"/>
          <w:szCs w:val="44"/>
          <w:lang w:val="en-US" w:eastAsia="zh-CN" w:bidi="ar"/>
        </w:rPr>
      </w:pPr>
      <w:r>
        <w:rPr>
          <w:rFonts w:hint="eastAsia" w:ascii="方正小标宋_GBK" w:hAnsi="方正小标宋_GBK" w:eastAsia="方正小标宋_GBK" w:cs="方正小标宋_GBK"/>
          <w:color w:val="auto"/>
          <w:kern w:val="2"/>
          <w:sz w:val="44"/>
          <w:szCs w:val="44"/>
          <w:highlight w:val="none"/>
          <w:lang w:val="en-US" w:eastAsia="zh-CN"/>
        </w:rPr>
        <w:t>关于2024年劳务派遣服务费</w:t>
      </w:r>
      <w:r>
        <w:rPr>
          <w:rFonts w:hint="eastAsia" w:ascii="方正小标宋_GBK" w:hAnsi="方正小标宋_GBK" w:eastAsia="方正小标宋_GBK" w:cs="方正小标宋_GBK"/>
          <w:b w:val="0"/>
          <w:bCs/>
          <w:color w:val="000000"/>
          <w:kern w:val="0"/>
          <w:sz w:val="44"/>
          <w:szCs w:val="44"/>
          <w:lang w:val="en-US" w:eastAsia="zh-CN" w:bidi="ar"/>
        </w:rPr>
        <w:t>项目</w:t>
      </w:r>
    </w:p>
    <w:p>
      <w:pPr>
        <w:pStyle w:val="1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b w:val="0"/>
          <w:bCs/>
          <w:color w:val="000000"/>
          <w:kern w:val="0"/>
          <w:sz w:val="44"/>
          <w:szCs w:val="44"/>
          <w:lang w:val="en-US" w:eastAsia="zh-CN" w:bidi="ar"/>
        </w:rPr>
      </w:pPr>
      <w:r>
        <w:rPr>
          <w:rFonts w:hint="eastAsia" w:ascii="方正小标宋_GBK" w:hAnsi="方正小标宋_GBK" w:eastAsia="方正小标宋_GBK" w:cs="方正小标宋_GBK"/>
          <w:b w:val="0"/>
          <w:bCs/>
          <w:color w:val="000000"/>
          <w:kern w:val="0"/>
          <w:sz w:val="44"/>
          <w:szCs w:val="44"/>
          <w:lang w:val="en-US" w:eastAsia="zh-CN" w:bidi="ar"/>
        </w:rPr>
        <w:t>支出绩效评价报告</w:t>
      </w:r>
    </w:p>
    <w:p>
      <w:pPr>
        <w:pStyle w:val="14"/>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宋体" w:hAnsi="宋体"/>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hAnsi="宋体" w:eastAsia="黑体"/>
          <w:highlight w:val="none"/>
          <w:lang w:val="zh-CN"/>
        </w:rPr>
      </w:pPr>
      <w:r>
        <w:rPr>
          <w:rFonts w:hint="eastAsia" w:ascii="黑体" w:hAnsi="宋体" w:eastAsia="黑体"/>
          <w:highlight w:val="none"/>
        </w:rPr>
        <w:t>一、</w:t>
      </w:r>
      <w:r>
        <w:rPr>
          <w:rFonts w:hint="eastAsia" w:ascii="黑体" w:hAnsi="宋体" w:eastAsia="黑体"/>
          <w:highlight w:val="none"/>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ascii="仿宋_GB2312" w:hAnsi="仿宋_GB2312" w:eastAsia="仿宋_GB2312" w:cs="仿宋_GB2312"/>
          <w:color w:val="auto"/>
          <w:kern w:val="0"/>
          <w:sz w:val="32"/>
          <w:szCs w:val="32"/>
          <w:highlight w:val="none"/>
          <w:u w:val="none"/>
          <w:shd w:val="clear" w:color="auto" w:fill="FFFFFF"/>
          <w:lang w:val="zh-CN"/>
        </w:rPr>
      </w:pPr>
      <w:r>
        <w:rPr>
          <w:rFonts w:hint="eastAsia" w:ascii="楷体_GB2312" w:hAnsi="宋体" w:eastAsia="楷体_GB2312"/>
          <w:b/>
          <w:color w:val="auto"/>
          <w:sz w:val="32"/>
          <w:szCs w:val="32"/>
          <w:highlight w:val="none"/>
          <w:u w:val="none"/>
          <w:lang w:val="zh-CN"/>
        </w:rPr>
        <w:t>（一）设立背景及基本情况。</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根据</w:t>
      </w:r>
      <w:r>
        <w:rPr>
          <w:rFonts w:hint="eastAsia" w:ascii="仿宋_GB2312" w:hAnsi="仿宋_GB2312" w:eastAsia="仿宋_GB2312" w:cs="仿宋_GB2312"/>
          <w:sz w:val="32"/>
          <w:szCs w:val="32"/>
          <w:lang w:eastAsia="zh-CN"/>
        </w:rPr>
        <w:t>《中共四川省委组织部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中共四川省委机构编制委员会办公室</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四川人力资源和社会保障厅</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四川省政府国有资产监督管理委员会</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四川省残疾人联合会关于转发&lt;机</w:t>
      </w:r>
      <w:r>
        <w:rPr>
          <w:rFonts w:hint="eastAsia" w:ascii="仿宋_GB2312" w:hAnsi="仿宋_GB2312" w:eastAsia="仿宋_GB2312" w:cs="仿宋_GB2312"/>
          <w:sz w:val="32"/>
          <w:szCs w:val="32"/>
          <w:lang w:val="en-US" w:eastAsia="zh-CN"/>
        </w:rPr>
        <w:t>关、事业单位、国有企业带头安排残疾人就业办法&gt;的通知</w:t>
      </w:r>
      <w:r>
        <w:rPr>
          <w:rFonts w:hint="eastAsia" w:ascii="仿宋_GB2312" w:hAnsi="仿宋_GB2312" w:eastAsia="仿宋_GB2312" w:cs="仿宋_GB2312"/>
          <w:sz w:val="32"/>
          <w:szCs w:val="32"/>
          <w:lang w:eastAsia="zh-CN"/>
        </w:rPr>
        <w:t>》（川残发</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22</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《四川省财政厅</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国家税务总局</w:t>
      </w:r>
      <w:r>
        <w:rPr>
          <w:rFonts w:hint="eastAsia" w:ascii="仿宋_GB2312" w:hAnsi="仿宋_GB2312" w:eastAsia="仿宋_GB2312" w:cs="仿宋_GB2312"/>
          <w:sz w:val="32"/>
          <w:szCs w:val="32"/>
        </w:rPr>
        <w:t>四川省税务局</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四川省残疾人联合会关于印发&lt;四川省残疾人就业保障金征收使用管理实施办法&gt;的通知》（川财</w:t>
      </w:r>
      <w:r>
        <w:rPr>
          <w:rFonts w:hint="eastAsia" w:ascii="仿宋_GB2312" w:hAnsi="仿宋_GB2312" w:eastAsia="仿宋_GB2312" w:cs="仿宋_GB2312"/>
          <w:sz w:val="32"/>
          <w:szCs w:val="32"/>
          <w:lang w:eastAsia="zh-CN"/>
        </w:rPr>
        <w:t>规</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21</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号）文件内容，</w:t>
      </w:r>
      <w:r>
        <w:rPr>
          <w:rFonts w:hint="eastAsia" w:ascii="仿宋_GB2312" w:hAnsi="仿宋_GB2312" w:eastAsia="仿宋_GB2312" w:cs="仿宋_GB2312"/>
          <w:sz w:val="32"/>
          <w:szCs w:val="32"/>
          <w:lang w:eastAsia="zh-CN"/>
        </w:rPr>
        <w:t>为贯彻落实“推动机关、事业单位、国有企业带头履行按比例安排残疾人就业，促进残疾人平等就业”的工作要求，将残疾人保障金用于支持残疾人就业及残疾人就业服务机构的正常经费开支，结合</w:t>
      </w:r>
      <w:r>
        <w:rPr>
          <w:rFonts w:hint="eastAsia" w:ascii="仿宋_GB2312" w:hAnsi="仿宋_GB2312" w:eastAsia="仿宋_GB2312" w:cs="仿宋_GB2312"/>
          <w:sz w:val="32"/>
          <w:szCs w:val="32"/>
        </w:rPr>
        <w:t>县残联工作</w:t>
      </w:r>
      <w:r>
        <w:rPr>
          <w:rFonts w:hint="eastAsia" w:ascii="仿宋_GB2312" w:hAnsi="仿宋_GB2312" w:eastAsia="仿宋_GB2312" w:cs="仿宋_GB2312"/>
          <w:sz w:val="32"/>
          <w:szCs w:val="32"/>
          <w:lang w:eastAsia="zh-CN"/>
        </w:rPr>
        <w:t>任务重、时间紧、人员紧缺的</w:t>
      </w:r>
      <w:r>
        <w:rPr>
          <w:rFonts w:hint="eastAsia" w:ascii="仿宋_GB2312" w:hAnsi="仿宋_GB2312" w:eastAsia="仿宋_GB2312" w:cs="仿宋_GB2312"/>
          <w:sz w:val="32"/>
          <w:szCs w:val="32"/>
        </w:rPr>
        <w:t>实际</w:t>
      </w:r>
      <w:r>
        <w:rPr>
          <w:rFonts w:hint="eastAsia" w:ascii="仿宋_GB2312" w:hAnsi="仿宋_GB2312" w:eastAsia="仿宋_GB2312" w:cs="仿宋_GB2312"/>
          <w:sz w:val="32"/>
          <w:szCs w:val="32"/>
          <w:lang w:eastAsia="zh-CN"/>
        </w:rPr>
        <w:t>情况，</w:t>
      </w:r>
      <w:r>
        <w:rPr>
          <w:rFonts w:hint="eastAsia" w:ascii="仿宋_GB2312" w:hAnsi="仿宋_GB2312" w:cs="仿宋_GB2312"/>
          <w:sz w:val="32"/>
          <w:szCs w:val="32"/>
          <w:lang w:val="en-US" w:eastAsia="zh-CN"/>
        </w:rPr>
        <w:t>2024年1月县残联与黑水县智选人力资源管理咨询有限责任公司签订1年的劳务派遣服务协议，并</w:t>
      </w:r>
      <w:r>
        <w:rPr>
          <w:rFonts w:hint="eastAsia" w:ascii="仿宋_GB2312" w:hAnsi="仿宋_GB2312" w:eastAsia="仿宋_GB2312" w:cs="仿宋_GB2312"/>
          <w:sz w:val="32"/>
          <w:szCs w:val="32"/>
        </w:rPr>
        <w:t>购买</w:t>
      </w:r>
      <w:r>
        <w:rPr>
          <w:rFonts w:hint="eastAsia" w:ascii="仿宋_GB2312" w:hAnsi="仿宋_GB2312" w:cs="仿宋_GB2312"/>
          <w:sz w:val="32"/>
          <w:szCs w:val="32"/>
          <w:lang w:eastAsia="zh-CN"/>
        </w:rPr>
        <w:t>两</w:t>
      </w:r>
      <w:r>
        <w:rPr>
          <w:rFonts w:hint="eastAsia" w:ascii="仿宋_GB2312" w:hAnsi="仿宋_GB2312" w:eastAsia="仿宋_GB2312" w:cs="仿宋_GB2312"/>
          <w:sz w:val="32"/>
          <w:szCs w:val="32"/>
        </w:rPr>
        <w:t>公司劳务派遣服务</w:t>
      </w:r>
      <w:r>
        <w:rPr>
          <w:rFonts w:hint="eastAsia" w:ascii="仿宋_GB2312" w:hAnsi="仿宋_GB2312" w:eastAsia="仿宋_GB2312" w:cs="仿宋_GB2312"/>
          <w:sz w:val="32"/>
          <w:szCs w:val="32"/>
          <w:lang w:eastAsia="zh-CN"/>
        </w:rPr>
        <w:t>，聘请</w:t>
      </w:r>
      <w:r>
        <w:rPr>
          <w:rFonts w:hint="eastAsia" w:ascii="仿宋_GB2312" w:hAnsi="仿宋_GB2312" w:eastAsia="仿宋_GB2312" w:cs="仿宋_GB2312"/>
          <w:sz w:val="32"/>
          <w:szCs w:val="32"/>
          <w:lang w:val="en-US" w:eastAsia="zh-CN"/>
        </w:rPr>
        <w:t>2名残疾人大学生、1名家庭困难残疾人、1名家庭困难残疾人大学生子女到岗工作。</w:t>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textAlignment w:val="auto"/>
        <w:rPr>
          <w:rFonts w:hint="eastAsia" w:ascii="仿宋_GB2312" w:hAnsi="仿宋_GB2312" w:eastAsia="仿宋_GB2312" w:cs="仿宋_GB2312"/>
          <w:color w:val="auto"/>
          <w:kern w:val="0"/>
          <w:sz w:val="32"/>
          <w:szCs w:val="32"/>
          <w:highlight w:val="none"/>
          <w:u w:val="none"/>
          <w:shd w:val="clear" w:color="auto" w:fill="FFFFFF"/>
          <w:lang w:val="zh-CN"/>
        </w:rPr>
      </w:pPr>
      <w:r>
        <w:rPr>
          <w:rFonts w:hint="eastAsia" w:ascii="楷体_GB2312" w:hAnsi="宋体" w:eastAsia="楷体_GB2312" w:cs="Times New Roman"/>
          <w:b/>
          <w:color w:val="auto"/>
          <w:sz w:val="32"/>
          <w:szCs w:val="32"/>
          <w:highlight w:val="none"/>
          <w:u w:val="none"/>
          <w:lang w:val="zh-CN" w:eastAsia="zh-CN"/>
        </w:rPr>
        <w:t>（二）</w:t>
      </w: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right="-509" w:rightChars="-159" w:firstLine="640" w:firstLineChars="200"/>
        <w:textAlignment w:val="auto"/>
        <w:rPr>
          <w:rFonts w:hint="eastAsia" w:ascii="仿宋_GB2312" w:eastAsia="仿宋_GB2312" w:cs="Times New Roman"/>
          <w:sz w:val="32"/>
          <w:szCs w:val="32"/>
          <w:lang w:val="en-US" w:eastAsia="zh-CN" w:bidi="ar-SA"/>
        </w:rPr>
      </w:pPr>
      <w:r>
        <w:rPr>
          <w:rFonts w:hint="eastAsia" w:ascii="仿宋_GB2312" w:hAnsi="仿宋_GB2312" w:eastAsia="仿宋_GB2312" w:cs="仿宋_GB2312"/>
          <w:color w:val="auto"/>
          <w:sz w:val="32"/>
          <w:szCs w:val="32"/>
          <w:lang w:val="en-US" w:eastAsia="zh-CN"/>
        </w:rPr>
        <w:t>黑水县残疾人联合会现有编制</w:t>
      </w:r>
      <w:r>
        <w:rPr>
          <w:rFonts w:hint="eastAsia" w:ascii="仿宋_GB2312" w:hAnsi="仿宋_GB2312" w:cs="仿宋_GB2312"/>
          <w:color w:val="auto"/>
          <w:sz w:val="32"/>
          <w:szCs w:val="32"/>
          <w:lang w:val="en-US" w:eastAsia="zh-CN"/>
        </w:rPr>
        <w:t>7</w:t>
      </w:r>
      <w:r>
        <w:rPr>
          <w:rFonts w:hint="eastAsia" w:ascii="仿宋_GB2312" w:hAnsi="仿宋_GB2312" w:eastAsia="仿宋_GB2312" w:cs="仿宋_GB2312"/>
          <w:color w:val="auto"/>
          <w:sz w:val="32"/>
          <w:szCs w:val="32"/>
          <w:lang w:val="en-US" w:eastAsia="zh-CN"/>
        </w:rPr>
        <w:t>名，实有人员7名（含改非干部2名，驻村1名，驾驶员1名）。全会干部职工年龄在55岁以上4人，35岁至49岁3人，平均年龄52岁</w:t>
      </w:r>
      <w:r>
        <w:rPr>
          <w:rFonts w:hint="eastAsia" w:ascii="仿宋_GB2312" w:eastAsia="仿宋_GB2312"/>
          <w:sz w:val="32"/>
          <w:szCs w:val="32"/>
          <w:lang w:val="en-US" w:eastAsia="zh-CN"/>
        </w:rPr>
        <w:t>。</w:t>
      </w:r>
      <w:r>
        <w:rPr>
          <w:rFonts w:hint="eastAsia" w:ascii="仿宋_GB2312" w:hAnsi="仿宋_GB2312" w:eastAsia="仿宋_GB2312" w:cs="仿宋_GB2312"/>
          <w:color w:val="auto"/>
          <w:sz w:val="32"/>
          <w:szCs w:val="32"/>
          <w:lang w:val="en-US" w:eastAsia="zh-CN"/>
        </w:rPr>
        <w:t>因我会</w:t>
      </w:r>
      <w:r>
        <w:rPr>
          <w:rFonts w:hint="eastAsia" w:ascii="仿宋_GB2312" w:hAnsi="仿宋_GB2312" w:eastAsia="仿宋_GB2312" w:cs="仿宋_GB2312"/>
          <w:color w:val="auto"/>
          <w:sz w:val="32"/>
          <w:szCs w:val="32"/>
          <w:lang w:eastAsia="zh-CN"/>
        </w:rPr>
        <w:t>干部职工年龄普遍偏大，年龄结构不合理。近年来，我会涉残工作量多、面广、事务繁杂，民生资金发放较多，加之去年</w:t>
      </w:r>
      <w:r>
        <w:rPr>
          <w:rFonts w:hint="eastAsia" w:ascii="仿宋_GB2312" w:hAnsi="仿宋_GB2312" w:eastAsia="仿宋_GB2312" w:cs="仿宋_GB2312"/>
          <w:color w:val="auto"/>
          <w:sz w:val="32"/>
          <w:szCs w:val="32"/>
          <w:lang w:val="en-US" w:eastAsia="zh-CN"/>
        </w:rPr>
        <w:t>10月唯一的一名财务人员退休，</w:t>
      </w:r>
      <w:r>
        <w:rPr>
          <w:rFonts w:hint="eastAsia" w:ascii="仿宋_GB2312" w:hAnsi="仿宋_GB2312" w:eastAsia="仿宋_GB2312" w:cs="仿宋_GB2312"/>
          <w:color w:val="auto"/>
          <w:sz w:val="32"/>
          <w:szCs w:val="32"/>
          <w:lang w:eastAsia="zh-CN"/>
        </w:rPr>
        <w:t>办公室主任又于</w:t>
      </w:r>
      <w:r>
        <w:rPr>
          <w:rFonts w:hint="eastAsia" w:ascii="仿宋_GB2312" w:hAnsi="仿宋_GB2312" w:cs="仿宋_GB2312"/>
          <w:color w:val="auto"/>
          <w:sz w:val="32"/>
          <w:szCs w:val="32"/>
          <w:lang w:eastAsia="zh-CN"/>
        </w:rPr>
        <w:t>202</w:t>
      </w:r>
      <w:r>
        <w:rPr>
          <w:rFonts w:hint="eastAsia" w:ascii="仿宋_GB2312" w:hAnsi="仿宋_GB2312" w:cs="仿宋_GB2312"/>
          <w:color w:val="auto"/>
          <w:sz w:val="32"/>
          <w:szCs w:val="32"/>
          <w:lang w:val="en-US" w:eastAsia="zh-CN"/>
        </w:rPr>
        <w:t>3</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val="en-US" w:eastAsia="zh-CN"/>
        </w:rPr>
        <w:t>10月选派任</w:t>
      </w:r>
      <w:r>
        <w:rPr>
          <w:rFonts w:hint="eastAsia" w:ascii="仿宋_GB2312" w:hAnsi="仿宋_GB2312" w:eastAsia="仿宋_GB2312" w:cs="仿宋_GB2312"/>
          <w:color w:val="auto"/>
          <w:sz w:val="32"/>
          <w:szCs w:val="32"/>
          <w:lang w:eastAsia="zh-CN"/>
        </w:rPr>
        <w:t>知木林镇木都</w:t>
      </w:r>
      <w:r>
        <w:rPr>
          <w:rFonts w:hint="eastAsia" w:ascii="仿宋_GB2312" w:hAnsi="仿宋_GB2312" w:eastAsia="仿宋_GB2312" w:cs="仿宋_GB2312"/>
          <w:color w:val="auto"/>
          <w:sz w:val="32"/>
          <w:szCs w:val="32"/>
        </w:rPr>
        <w:t>村任第一书记</w:t>
      </w:r>
      <w:r>
        <w:rPr>
          <w:rFonts w:hint="eastAsia" w:ascii="仿宋_GB2312" w:hAnsi="仿宋_GB2312" w:eastAsia="仿宋_GB2312" w:cs="仿宋_GB2312"/>
          <w:color w:val="auto"/>
          <w:sz w:val="32"/>
          <w:szCs w:val="32"/>
          <w:lang w:eastAsia="zh-CN"/>
        </w:rPr>
        <w:t>，专业性工作人员严重不足，现办公室、财务室无正式编制人员，</w:t>
      </w:r>
      <w:r>
        <w:rPr>
          <w:rFonts w:hint="eastAsia" w:ascii="仿宋_GB2312" w:eastAsia="仿宋_GB2312" w:cs="Times New Roman"/>
          <w:sz w:val="32"/>
          <w:szCs w:val="32"/>
          <w:lang w:val="en-US" w:eastAsia="zh-CN" w:bidi="ar-SA"/>
        </w:rPr>
        <w:t>以我单位现有工作人员无法正常推进相关重点工作</w:t>
      </w:r>
      <w:r>
        <w:rPr>
          <w:rFonts w:hint="eastAsia" w:ascii="仿宋_GB2312" w:hAnsi="仿宋_GB2312" w:eastAsia="仿宋_GB2312" w:cs="仿宋_GB2312"/>
          <w:color w:val="auto"/>
          <w:sz w:val="32"/>
          <w:szCs w:val="32"/>
          <w:lang w:eastAsia="zh-CN"/>
        </w:rPr>
        <w:t>现办公室、财务室无正式编制人员，</w:t>
      </w:r>
      <w:r>
        <w:rPr>
          <w:rFonts w:hint="eastAsia" w:ascii="仿宋_GB2312" w:eastAsia="仿宋_GB2312" w:cs="Times New Roman"/>
          <w:sz w:val="32"/>
          <w:szCs w:val="32"/>
          <w:lang w:val="en-US" w:eastAsia="zh-CN" w:bidi="ar-SA"/>
        </w:rPr>
        <w:t>以我单位现有工作人员无法正常推进相关重点工作。</w:t>
      </w:r>
      <w:bookmarkStart w:id="0" w:name="OLE_LINK11"/>
      <w:r>
        <w:rPr>
          <w:rFonts w:hint="eastAsia" w:ascii="仿宋_GB2312" w:hAnsi="仿宋_GB2312" w:eastAsia="仿宋_GB2312" w:cs="仿宋_GB2312"/>
          <w:sz w:val="32"/>
          <w:szCs w:val="32"/>
        </w:rPr>
        <w:t>根据</w:t>
      </w:r>
      <w:r>
        <w:rPr>
          <w:rFonts w:hint="eastAsia" w:ascii="仿宋_GB2312" w:hAnsi="仿宋_GB2312" w:eastAsia="仿宋_GB2312" w:cs="仿宋_GB2312"/>
          <w:sz w:val="32"/>
          <w:szCs w:val="32"/>
          <w:lang w:eastAsia="zh-CN"/>
        </w:rPr>
        <w:t>《中共四川省委组织部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中共四川省委机构编制委员会办公室</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四川人力资源和社会保障厅</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四川省政府国有资产监督管理委员会</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四川省残疾人联合会关于转发&lt;机</w:t>
      </w:r>
      <w:r>
        <w:rPr>
          <w:rFonts w:hint="eastAsia" w:ascii="仿宋_GB2312" w:hAnsi="仿宋_GB2312" w:eastAsia="仿宋_GB2312" w:cs="仿宋_GB2312"/>
          <w:sz w:val="32"/>
          <w:szCs w:val="32"/>
          <w:lang w:val="en-US" w:eastAsia="zh-CN"/>
        </w:rPr>
        <w:t>关、事业单位、国有企业带头安排残疾人就业办法&gt;的通知</w:t>
      </w:r>
      <w:r>
        <w:rPr>
          <w:rFonts w:hint="eastAsia" w:ascii="仿宋_GB2312" w:hAnsi="仿宋_GB2312" w:eastAsia="仿宋_GB2312" w:cs="仿宋_GB2312"/>
          <w:sz w:val="32"/>
          <w:szCs w:val="32"/>
          <w:lang w:eastAsia="zh-CN"/>
        </w:rPr>
        <w:t>》（川残发</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22</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《四川省财政厅</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国家税务总局</w:t>
      </w:r>
      <w:r>
        <w:rPr>
          <w:rFonts w:hint="eastAsia" w:ascii="仿宋_GB2312" w:hAnsi="仿宋_GB2312" w:eastAsia="仿宋_GB2312" w:cs="仿宋_GB2312"/>
          <w:sz w:val="32"/>
          <w:szCs w:val="32"/>
        </w:rPr>
        <w:t>四川省税务局</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四川省残疾人联合会关于印发&lt;四川省残疾人就业保障金征收使用管理实施办法&gt;的通知》（川财</w:t>
      </w:r>
      <w:r>
        <w:rPr>
          <w:rFonts w:hint="eastAsia" w:ascii="仿宋_GB2312" w:hAnsi="仿宋_GB2312" w:eastAsia="仿宋_GB2312" w:cs="仿宋_GB2312"/>
          <w:sz w:val="32"/>
          <w:szCs w:val="32"/>
          <w:lang w:eastAsia="zh-CN"/>
        </w:rPr>
        <w:t>规</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21</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号）</w:t>
      </w:r>
      <w:r>
        <w:rPr>
          <w:rFonts w:hint="eastAsia" w:ascii="仿宋_GB2312" w:hAnsi="仿宋_GB2312" w:eastAsia="仿宋_GB2312" w:cs="仿宋_GB2312"/>
          <w:sz w:val="32"/>
          <w:szCs w:val="32"/>
          <w:lang w:val="en-US" w:eastAsia="zh-CN"/>
        </w:rPr>
        <w:t>等文件规定</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为贯彻落实“推动机关、事业单位、国有企业带头履行</w:t>
      </w:r>
      <w:bookmarkStart w:id="1" w:name="OLE_LINK10"/>
      <w:r>
        <w:rPr>
          <w:rFonts w:hint="eastAsia" w:ascii="仿宋_GB2312" w:hAnsi="仿宋_GB2312" w:eastAsia="仿宋_GB2312" w:cs="仿宋_GB2312"/>
          <w:sz w:val="32"/>
          <w:szCs w:val="32"/>
          <w:lang w:eastAsia="zh-CN"/>
        </w:rPr>
        <w:t>按比例安排残疾人就业，促进残疾人平等就业</w:t>
      </w:r>
      <w:bookmarkEnd w:id="1"/>
      <w:r>
        <w:rPr>
          <w:rFonts w:hint="eastAsia" w:ascii="仿宋_GB2312" w:hAnsi="仿宋_GB2312" w:eastAsia="仿宋_GB2312" w:cs="仿宋_GB2312"/>
          <w:sz w:val="32"/>
          <w:szCs w:val="32"/>
          <w:lang w:eastAsia="zh-CN"/>
        </w:rPr>
        <w:t>”的工作要求</w:t>
      </w:r>
      <w:bookmarkEnd w:id="0"/>
      <w:r>
        <w:rPr>
          <w:rFonts w:hint="eastAsia" w:ascii="仿宋_GB2312" w:hAnsi="仿宋_GB2312" w:eastAsia="仿宋_GB2312" w:cs="仿宋_GB2312"/>
          <w:sz w:val="32"/>
          <w:szCs w:val="32"/>
          <w:lang w:eastAsia="zh-CN"/>
        </w:rPr>
        <w:t>。</w:t>
      </w:r>
      <w:r>
        <w:rPr>
          <w:rFonts w:hint="eastAsia" w:ascii="仿宋_GB2312" w:eastAsia="仿宋_GB2312" w:cs="Times New Roman"/>
          <w:sz w:val="32"/>
          <w:szCs w:val="32"/>
          <w:lang w:val="en-US" w:eastAsia="zh-CN" w:bidi="ar-SA"/>
        </w:rPr>
        <w:t>2022年至</w:t>
      </w:r>
      <w:r>
        <w:rPr>
          <w:rFonts w:hint="eastAsia" w:ascii="仿宋_GB2312" w:cs="Times New Roman"/>
          <w:sz w:val="32"/>
          <w:szCs w:val="32"/>
          <w:lang w:val="en-US" w:eastAsia="zh-CN" w:bidi="ar-SA"/>
        </w:rPr>
        <w:t>2024</w:t>
      </w:r>
      <w:r>
        <w:rPr>
          <w:rFonts w:hint="eastAsia" w:ascii="仿宋_GB2312" w:eastAsia="仿宋_GB2312" w:cs="Times New Roman"/>
          <w:sz w:val="32"/>
          <w:szCs w:val="32"/>
          <w:lang w:val="en-US" w:eastAsia="zh-CN" w:bidi="ar-SA"/>
        </w:rPr>
        <w:t>年通过临时聘用4名残疾工作人员来协助我单位开展相关工作，“残疾人事业资金执行”成绩在全州排名前三，获得全州残疾人事业资金执行成绩突出等荣誉。</w:t>
      </w:r>
    </w:p>
    <w:p>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642" w:firstLineChars="200"/>
        <w:jc w:val="left"/>
        <w:rPr>
          <w:rFonts w:hint="eastAsia" w:ascii="仿宋_GB2312" w:hAnsi="仿宋_GB2312" w:cs="仿宋_GB2312"/>
          <w:color w:val="auto"/>
          <w:kern w:val="0"/>
          <w:sz w:val="32"/>
          <w:szCs w:val="32"/>
          <w:highlight w:val="none"/>
          <w:u w:val="none"/>
          <w:shd w:val="clear" w:color="auto" w:fill="FFFFFF"/>
          <w:lang w:val="zh-CN"/>
        </w:rPr>
      </w:pPr>
      <w:r>
        <w:rPr>
          <w:rFonts w:hint="eastAsia" w:ascii="楷体_GB2312" w:hAnsi="宋体" w:eastAsia="楷体_GB2312" w:cs="Times New Roman"/>
          <w:b/>
          <w:color w:val="auto"/>
          <w:sz w:val="32"/>
          <w:szCs w:val="32"/>
          <w:highlight w:val="none"/>
          <w:u w:val="none"/>
          <w:lang w:val="en-US" w:eastAsia="zh-CN"/>
        </w:rPr>
        <w:t>（三）</w:t>
      </w: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cs="仿宋_GB2312"/>
          <w:color w:val="auto"/>
          <w:kern w:val="0"/>
          <w:sz w:val="32"/>
          <w:szCs w:val="32"/>
          <w:highlight w:val="none"/>
          <w:u w:val="none"/>
          <w:shd w:val="clear" w:color="auto" w:fill="FFFFFF"/>
          <w:lang w:val="zh-CN"/>
        </w:rPr>
      </w:pPr>
      <w:r>
        <w:rPr>
          <w:rFonts w:hint="eastAsia" w:ascii="仿宋" w:hAnsi="仿宋" w:eastAsia="仿宋" w:cs="Times New Roman"/>
          <w:kern w:val="2"/>
          <w:sz w:val="32"/>
          <w:szCs w:val="32"/>
          <w:lang w:val="en-US" w:eastAsia="zh-CN" w:bidi="ar-SA"/>
        </w:rPr>
        <w:t>我会在收到县级配套后，及时完成资金分配并下达，并落实好</w:t>
      </w:r>
      <w:r>
        <w:rPr>
          <w:rFonts w:hint="default" w:ascii="仿宋" w:hAnsi="仿宋" w:eastAsia="仿宋" w:cs="Times New Roman"/>
          <w:kern w:val="2"/>
          <w:sz w:val="32"/>
          <w:szCs w:val="32"/>
          <w:lang w:eastAsia="zh-CN" w:bidi="ar-SA"/>
        </w:rPr>
        <w:t>资金</w:t>
      </w:r>
      <w:r>
        <w:rPr>
          <w:rFonts w:hint="eastAsia" w:ascii="仿宋" w:hAnsi="仿宋" w:eastAsia="仿宋" w:cs="Times New Roman"/>
          <w:kern w:val="2"/>
          <w:sz w:val="32"/>
          <w:szCs w:val="32"/>
          <w:lang w:val="en-US" w:eastAsia="zh-CN" w:bidi="ar-SA"/>
        </w:rPr>
        <w:t>支付，资金到位率100%。2024年6月已支付完19万元资金，资金支付率100%。</w:t>
      </w:r>
      <w:r>
        <w:rPr>
          <w:rFonts w:hint="eastAsia" w:ascii="仿宋_GB2312" w:hAnsi="仿宋_GB2312" w:eastAsia="仿宋_GB2312" w:cs="仿宋_GB2312"/>
          <w:sz w:val="32"/>
          <w:szCs w:val="32"/>
        </w:rPr>
        <w:t>资金来源渠道合法合规</w:t>
      </w:r>
      <w:r>
        <w:rPr>
          <w:rFonts w:hint="eastAsia" w:ascii="仿宋_GB2312" w:hAnsi="仿宋_GB2312" w:eastAsia="仿宋_GB2312" w:cs="仿宋_GB2312"/>
          <w:sz w:val="32"/>
          <w:szCs w:val="32"/>
          <w:lang w:val="en-US" w:eastAsia="zh-CN"/>
        </w:rPr>
        <w:t>劳务派遣服务费为县级财政安排</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政策具有公共性，</w:t>
      </w:r>
      <w:r>
        <w:rPr>
          <w:rFonts w:hint="eastAsia" w:ascii="仿宋_GB2312" w:hAnsi="仿宋_GB2312" w:eastAsia="仿宋_GB2312" w:cs="仿宋_GB2312"/>
          <w:sz w:val="32"/>
          <w:szCs w:val="32"/>
          <w:lang w:val="en-US" w:eastAsia="zh-CN"/>
        </w:rPr>
        <w:t>本项目</w:t>
      </w:r>
      <w:r>
        <w:rPr>
          <w:rFonts w:hint="eastAsia" w:ascii="仿宋_GB2312" w:hAnsi="仿宋_GB2312" w:eastAsia="仿宋_GB2312" w:cs="仿宋_GB2312"/>
          <w:sz w:val="32"/>
          <w:szCs w:val="32"/>
        </w:rPr>
        <w:t>属于公共财政支持范围，筹资渠道符合法律法规规定，筹资结构合理，资金来源渠道明确，各渠道资金到位时间、条件能够落实等</w:t>
      </w:r>
      <w:r>
        <w:rPr>
          <w:rFonts w:hint="eastAsia" w:ascii="仿宋_GB2312" w:hAnsi="仿宋_GB2312" w:eastAsia="仿宋_GB2312" w:cs="仿宋_GB2312"/>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2" w:firstLineChars="200"/>
        <w:textAlignment w:val="auto"/>
        <w:rPr>
          <w:rFonts w:hint="eastAsia" w:ascii="仿宋_GB2312" w:hAnsi="仿宋_GB2312" w:cs="仿宋_GB2312"/>
          <w:color w:val="auto"/>
          <w:kern w:val="0"/>
          <w:sz w:val="32"/>
          <w:szCs w:val="32"/>
          <w:highlight w:val="none"/>
          <w:u w:val="none"/>
          <w:shd w:val="clear" w:color="auto" w:fill="FFFFFF"/>
          <w:lang w:val="zh-CN" w:eastAsia="zh-CN"/>
        </w:rPr>
      </w:pPr>
      <w:r>
        <w:rPr>
          <w:rFonts w:hint="eastAsia" w:ascii="仿宋_GB2312" w:hAnsi="仿宋_GB2312" w:eastAsia="仿宋_GB2312" w:cs="仿宋_GB2312"/>
          <w:b/>
          <w:bCs/>
          <w:color w:val="auto"/>
          <w:kern w:val="0"/>
          <w:sz w:val="32"/>
          <w:szCs w:val="32"/>
          <w:shd w:val="clear" w:fill="FFFFFF"/>
          <w:lang w:val="zh-CN" w:eastAsia="zh-CN" w:bidi="ar-SA"/>
        </w:rPr>
        <w:t>（</w:t>
      </w:r>
      <w:r>
        <w:rPr>
          <w:rFonts w:hint="eastAsia" w:ascii="仿宋_GB2312" w:hAnsi="仿宋_GB2312" w:cs="仿宋_GB2312"/>
          <w:b/>
          <w:bCs/>
          <w:color w:val="auto"/>
          <w:kern w:val="0"/>
          <w:sz w:val="32"/>
          <w:szCs w:val="32"/>
          <w:shd w:val="clear" w:fill="FFFFFF"/>
          <w:lang w:val="zh-CN" w:eastAsia="zh-CN" w:bidi="ar-SA"/>
        </w:rPr>
        <w:t>四</w:t>
      </w:r>
      <w:r>
        <w:rPr>
          <w:rFonts w:hint="eastAsia" w:ascii="仿宋_GB2312" w:hAnsi="仿宋_GB2312" w:eastAsia="仿宋_GB2312" w:cs="仿宋_GB2312"/>
          <w:b/>
          <w:bCs/>
          <w:color w:val="auto"/>
          <w:kern w:val="0"/>
          <w:sz w:val="32"/>
          <w:szCs w:val="32"/>
          <w:shd w:val="clear" w:fill="FFFFFF"/>
          <w:lang w:val="zh-CN" w:eastAsia="zh-CN" w:bidi="ar-SA"/>
        </w:rPr>
        <w:t>）</w:t>
      </w:r>
      <w:r>
        <w:rPr>
          <w:rFonts w:hint="eastAsia" w:ascii="楷体_GB2312" w:hAnsi="宋体" w:eastAsia="楷体_GB2312" w:cs="Times New Roman"/>
          <w:b/>
          <w:color w:val="auto"/>
          <w:sz w:val="32"/>
          <w:szCs w:val="32"/>
          <w:highlight w:val="none"/>
          <w:u w:val="none"/>
          <w:lang w:val="zh-CN" w:eastAsia="zh-CN"/>
        </w:rPr>
        <w:t>项目绩效目标设置。</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1.现</w:t>
      </w:r>
      <w:r>
        <w:rPr>
          <w:rFonts w:hint="eastAsia" w:ascii="仿宋_GB2312" w:hAnsi="仿宋_GB2312" w:eastAsia="仿宋_GB2312" w:cs="仿宋_GB2312"/>
          <w:sz w:val="32"/>
          <w:szCs w:val="32"/>
          <w:highlight w:val="none"/>
          <w:lang w:eastAsia="zh-CN"/>
        </w:rPr>
        <w:t>结合残联人员较少，人员年龄结构较大，助残扶残工作需要设定派遣人员数，</w:t>
      </w:r>
      <w:r>
        <w:rPr>
          <w:rFonts w:hint="eastAsia" w:ascii="仿宋_GB2312" w:hAnsi="仿宋_GB2312" w:eastAsia="仿宋_GB2312" w:cs="仿宋_GB2312"/>
          <w:sz w:val="32"/>
          <w:szCs w:val="32"/>
          <w:highlight w:val="none"/>
          <w:lang w:val="en-US" w:eastAsia="zh-CN"/>
        </w:rPr>
        <w:t>特此招聘人员以完成扶残助残工作任务。2.绩效目标配合县残联落实助残惠残各项政策的宣传、申报和汇总。3.完成上级下派的各项工作任务。</w:t>
      </w:r>
      <w:r>
        <w:rPr>
          <w:rFonts w:hint="eastAsia" w:ascii="仿宋_GB2312" w:hAnsi="仿宋_GB2312" w:eastAsia="仿宋_GB2312" w:cs="仿宋_GB2312"/>
          <w:sz w:val="32"/>
          <w:szCs w:val="32"/>
          <w:highlight w:val="none"/>
        </w:rPr>
        <w:t>绩效目标和绩效指标可考核，相匹配，全面完整，契合政策或项目实质，与部门的长期规划目标、年度工作目标相一致，产出和效果相关联，满意度指标</w:t>
      </w:r>
      <w:r>
        <w:rPr>
          <w:rFonts w:hint="eastAsia" w:ascii="仿宋_GB2312" w:hAnsi="仿宋_GB2312" w:eastAsia="仿宋_GB2312" w:cs="仿宋_GB2312"/>
          <w:sz w:val="32"/>
          <w:szCs w:val="32"/>
          <w:highlight w:val="none"/>
          <w:lang w:val="en-US" w:eastAsia="zh-CN"/>
        </w:rPr>
        <w:t>100%。</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highlight w:val="none"/>
          <w:lang w:eastAsia="zh-CN"/>
        </w:rPr>
      </w:pPr>
      <w:r>
        <w:rPr>
          <w:rFonts w:hint="eastAsia" w:ascii="黑体" w:hAnsi="宋体" w:eastAsia="黑体"/>
          <w:highlight w:val="none"/>
        </w:rPr>
        <w:t>二、</w:t>
      </w:r>
      <w:r>
        <w:rPr>
          <w:rFonts w:hint="eastAsia" w:ascii="黑体" w:hAnsi="宋体" w:eastAsia="黑体"/>
          <w:highlight w:val="none"/>
          <w:lang w:eastAsia="zh-CN"/>
        </w:rPr>
        <w:t>评价实施</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color w:val="auto"/>
          <w:sz w:val="32"/>
          <w:szCs w:val="32"/>
          <w:highlight w:val="none"/>
        </w:rPr>
      </w:pPr>
      <w:r>
        <w:rPr>
          <w:rFonts w:hint="eastAsia" w:ascii="楷体_GB2312" w:hAnsi="宋体" w:eastAsia="楷体_GB2312"/>
          <w:b/>
          <w:color w:val="auto"/>
          <w:sz w:val="32"/>
          <w:szCs w:val="32"/>
          <w:highlight w:val="none"/>
          <w:u w:val="none"/>
          <w:lang w:val="en-US" w:eastAsia="zh-CN"/>
        </w:rPr>
        <w:t xml:space="preserve"> </w:t>
      </w:r>
      <w:bookmarkStart w:id="2" w:name="OLE_LINK1"/>
      <w:r>
        <w:rPr>
          <w:rFonts w:hint="eastAsia" w:ascii="楷体_GB2312" w:hAnsi="宋体" w:eastAsia="楷体_GB2312"/>
          <w:b/>
          <w:color w:val="auto"/>
          <w:sz w:val="32"/>
          <w:szCs w:val="32"/>
          <w:highlight w:val="none"/>
          <w:u w:val="none"/>
          <w:lang w:val="en-US" w:eastAsia="zh-CN"/>
        </w:rPr>
        <w:t xml:space="preserve"> </w:t>
      </w:r>
      <w:r>
        <w:rPr>
          <w:rFonts w:hint="eastAsia" w:ascii="仿宋_GB2312" w:hAnsi="仿宋_GB2312" w:eastAsia="仿宋_GB2312" w:cs="仿宋_GB2312"/>
          <w:color w:val="auto"/>
          <w:sz w:val="32"/>
          <w:szCs w:val="32"/>
          <w:highlight w:val="none"/>
        </w:rPr>
        <w:t>通过本次绩效评价工作的开展，</w:t>
      </w:r>
      <w:r>
        <w:rPr>
          <w:rFonts w:hint="eastAsia" w:ascii="仿宋_GB2312" w:hAnsi="仿宋_GB2312" w:cs="仿宋_GB2312"/>
          <w:color w:val="auto"/>
          <w:sz w:val="32"/>
          <w:szCs w:val="32"/>
          <w:highlight w:val="none"/>
          <w:lang w:eastAsia="zh-CN"/>
        </w:rPr>
        <w:t>推动劳务派遣</w:t>
      </w:r>
      <w:r>
        <w:rPr>
          <w:rFonts w:hint="eastAsia" w:ascii="仿宋_GB2312" w:hAnsi="仿宋_GB2312" w:eastAsia="仿宋_GB2312" w:cs="仿宋_GB2312"/>
          <w:color w:val="auto"/>
          <w:sz w:val="32"/>
          <w:szCs w:val="32"/>
          <w:highlight w:val="none"/>
        </w:rPr>
        <w:t>资金项目的业务管理、资金使用以及目标任务完成情况，对项目实施成效进行综合评价，总结经验、发现问题，并有针对性地提出建议，为今后政府相关决策及科学安排项目资金提供参考，促进财政资金合理分配，提高财政资金效益。</w:t>
      </w:r>
    </w:p>
    <w:bookmarkEnd w:id="2"/>
    <w:p>
      <w:pPr>
        <w:pStyle w:val="2"/>
        <w:rPr>
          <w:rFonts w:hint="default" w:eastAsia="楷体_GB2312"/>
          <w:lang w:val="en-US" w:eastAsia="zh-CN"/>
        </w:rPr>
      </w:pPr>
    </w:p>
    <w:p>
      <w:pPr>
        <w:numPr>
          <w:ilvl w:val="0"/>
          <w:numId w:val="0"/>
        </w:numPr>
        <w:ind w:firstLine="642" w:firstLineChars="200"/>
        <w:rPr>
          <w:rFonts w:hint="eastAsia" w:cs="Times New Roman"/>
          <w:szCs w:val="32"/>
          <w:lang w:val="en-US" w:eastAsia="zh-CN"/>
        </w:rPr>
      </w:pPr>
      <w:r>
        <w:rPr>
          <w:rFonts w:hint="eastAsia" w:ascii="楷体_GB2312" w:hAnsi="宋体" w:eastAsia="楷体_GB2312"/>
          <w:b/>
          <w:color w:val="auto"/>
          <w:sz w:val="32"/>
          <w:szCs w:val="32"/>
          <w:highlight w:val="none"/>
          <w:u w:val="none"/>
          <w:lang w:val="zh-CN"/>
        </w:rPr>
        <w:t>（二）预设问题及评价重点。</w:t>
      </w:r>
    </w:p>
    <w:p>
      <w:pPr>
        <w:numPr>
          <w:ilvl w:val="0"/>
          <w:numId w:val="0"/>
        </w:numPr>
        <w:ind w:firstLine="562" w:firstLineChars="200"/>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1、资金计划及到位</w:t>
      </w:r>
      <w:r>
        <w:rPr>
          <w:rFonts w:hint="eastAsia" w:ascii="仿宋_GB2312" w:hAnsi="仿宋_GB2312" w:eastAsia="仿宋_GB2312" w:cs="仿宋_GB2312"/>
          <w:sz w:val="28"/>
          <w:szCs w:val="28"/>
        </w:rPr>
        <w:t>。</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县级财政资金</w:t>
      </w:r>
      <w:r>
        <w:rPr>
          <w:rFonts w:hint="eastAsia" w:ascii="仿宋_GB2312" w:hAnsi="仿宋_GB2312" w:cs="仿宋_GB2312"/>
          <w:color w:val="auto"/>
          <w:sz w:val="32"/>
          <w:szCs w:val="32"/>
          <w:highlight w:val="none"/>
          <w:lang w:val="en-US" w:eastAsia="zh-CN"/>
        </w:rPr>
        <w:t>19</w:t>
      </w:r>
      <w:r>
        <w:rPr>
          <w:rFonts w:hint="eastAsia" w:ascii="仿宋_GB2312" w:hAnsi="仿宋_GB2312" w:eastAsia="仿宋_GB2312" w:cs="仿宋_GB2312"/>
          <w:color w:val="auto"/>
          <w:sz w:val="32"/>
          <w:szCs w:val="32"/>
          <w:highlight w:val="none"/>
        </w:rPr>
        <w:t>万元资金计划实际到位</w:t>
      </w:r>
      <w:r>
        <w:rPr>
          <w:rFonts w:hint="eastAsia" w:ascii="仿宋_GB2312" w:hAnsi="仿宋_GB2312" w:cs="仿宋_GB2312"/>
          <w:color w:val="auto"/>
          <w:sz w:val="32"/>
          <w:szCs w:val="32"/>
          <w:highlight w:val="none"/>
          <w:lang w:val="en-US" w:eastAsia="zh-CN"/>
        </w:rPr>
        <w:t>19</w:t>
      </w:r>
      <w:r>
        <w:rPr>
          <w:rFonts w:hint="eastAsia" w:ascii="仿宋_GB2312" w:hAnsi="仿宋_GB2312" w:eastAsia="仿宋_GB2312" w:cs="仿宋_GB2312"/>
          <w:color w:val="auto"/>
          <w:sz w:val="32"/>
          <w:szCs w:val="32"/>
          <w:highlight w:val="none"/>
        </w:rPr>
        <w:t>万元，资金到位率100%，到位及时。</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2.资金使用。</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截止</w:t>
      </w:r>
      <w:r>
        <w:rPr>
          <w:rFonts w:hint="eastAsia" w:ascii="仿宋_GB2312" w:hAnsi="仿宋_GB2312" w:cs="仿宋_GB2312"/>
          <w:color w:val="auto"/>
          <w:sz w:val="32"/>
          <w:szCs w:val="32"/>
          <w:highlight w:val="none"/>
          <w:lang w:val="en-US" w:eastAsia="zh-CN"/>
        </w:rPr>
        <w:t>2024</w:t>
      </w:r>
      <w:r>
        <w:rPr>
          <w:rFonts w:hint="eastAsia" w:ascii="仿宋_GB2312" w:hAnsi="仿宋_GB2312" w:eastAsia="仿宋_GB2312" w:cs="仿宋_GB2312"/>
          <w:color w:val="auto"/>
          <w:sz w:val="32"/>
          <w:szCs w:val="32"/>
          <w:highlight w:val="none"/>
          <w:lang w:val="en-US" w:eastAsia="zh-CN"/>
        </w:rPr>
        <w:t>年9月</w:t>
      </w:r>
      <w:r>
        <w:rPr>
          <w:rFonts w:hint="eastAsia" w:ascii="仿宋_GB2312" w:hAnsi="仿宋_GB2312" w:eastAsia="仿宋_GB2312" w:cs="仿宋_GB2312"/>
          <w:color w:val="auto"/>
          <w:sz w:val="32"/>
          <w:szCs w:val="32"/>
          <w:highlight w:val="none"/>
        </w:rPr>
        <w:t>项目资金的实际支出</w:t>
      </w:r>
      <w:r>
        <w:rPr>
          <w:rFonts w:hint="eastAsia" w:ascii="仿宋_GB2312" w:hAnsi="仿宋_GB2312" w:cs="仿宋_GB2312"/>
          <w:color w:val="auto"/>
          <w:sz w:val="32"/>
          <w:szCs w:val="32"/>
          <w:highlight w:val="none"/>
          <w:lang w:val="en-US" w:eastAsia="zh-CN"/>
        </w:rPr>
        <w:t>19</w:t>
      </w:r>
      <w:r>
        <w:rPr>
          <w:rFonts w:hint="eastAsia" w:ascii="仿宋_GB2312" w:hAnsi="仿宋_GB2312" w:eastAsia="仿宋_GB2312" w:cs="仿宋_GB2312"/>
          <w:color w:val="auto"/>
          <w:sz w:val="32"/>
          <w:szCs w:val="32"/>
          <w:highlight w:val="none"/>
        </w:rPr>
        <w:t>万元，资金开支范围：</w:t>
      </w:r>
      <w:r>
        <w:rPr>
          <w:rFonts w:hint="eastAsia" w:ascii="仿宋_GB2312" w:hAnsi="仿宋_GB2312" w:eastAsia="仿宋_GB2312" w:cs="仿宋_GB2312"/>
          <w:color w:val="auto"/>
          <w:sz w:val="32"/>
          <w:szCs w:val="32"/>
          <w:highlight w:val="none"/>
          <w:lang w:eastAsia="zh-CN"/>
        </w:rPr>
        <w:t>基本工资、派遣服务费和社保等，</w:t>
      </w:r>
      <w:r>
        <w:rPr>
          <w:rFonts w:hint="eastAsia" w:ascii="仿宋_GB2312" w:hAnsi="仿宋_GB2312" w:eastAsia="仿宋_GB2312" w:cs="仿宋_GB2312"/>
          <w:color w:val="auto"/>
          <w:sz w:val="32"/>
          <w:szCs w:val="32"/>
          <w:highlight w:val="none"/>
        </w:rPr>
        <w:t>实际支付进度为100%，支付依据合规合法，资金支付与预算相符。</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（三）评价选点。</w:t>
      </w:r>
    </w:p>
    <w:p>
      <w:pPr>
        <w:keepNext w:val="0"/>
        <w:keepLines w:val="0"/>
        <w:pageBreakBefore w:val="0"/>
        <w:widowControl w:val="0"/>
        <w:kinsoku/>
        <w:wordWrap/>
        <w:overflowPunct/>
        <w:topLinePunct w:val="0"/>
        <w:autoSpaceDE/>
        <w:autoSpaceDN/>
        <w:bidi w:val="0"/>
        <w:adjustRightInd w:val="0"/>
        <w:snapToGrid w:val="0"/>
        <w:spacing w:line="578" w:lineRule="exact"/>
        <w:ind w:firstLine="560" w:firstLineChars="200"/>
        <w:textAlignment w:val="auto"/>
        <w:outlineLvl w:val="9"/>
        <w:rPr>
          <w:rFonts w:hint="eastAsia" w:cs="Times New Roman"/>
          <w:sz w:val="28"/>
          <w:szCs w:val="28"/>
          <w:lang w:val="zh-CN" w:eastAsia="zh-CN"/>
        </w:rPr>
      </w:pPr>
      <w:r>
        <w:rPr>
          <w:rFonts w:hint="eastAsia" w:cs="Times New Roman"/>
          <w:sz w:val="28"/>
          <w:szCs w:val="28"/>
          <w:lang w:val="zh-CN" w:eastAsia="zh-CN"/>
        </w:rPr>
        <w:t>全县。</w:t>
      </w:r>
    </w:p>
    <w:p>
      <w:pPr>
        <w:keepNext w:val="0"/>
        <w:keepLines w:val="0"/>
        <w:pageBreakBefore w:val="0"/>
        <w:widowControl w:val="0"/>
        <w:kinsoku/>
        <w:wordWrap/>
        <w:overflowPunct/>
        <w:topLinePunct w:val="0"/>
        <w:autoSpaceDE/>
        <w:autoSpaceDN/>
        <w:bidi w:val="0"/>
        <w:adjustRightInd w:val="0"/>
        <w:snapToGrid w:val="0"/>
        <w:spacing w:line="578" w:lineRule="exact"/>
        <w:ind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cs="Times New Roman"/>
          <w:b/>
          <w:color w:val="auto"/>
          <w:kern w:val="2"/>
          <w:sz w:val="32"/>
          <w:szCs w:val="32"/>
          <w:lang w:val="zh-CN" w:eastAsia="zh-CN" w:bidi="ar-SA"/>
        </w:rPr>
        <w:t>（四）</w:t>
      </w:r>
      <w:r>
        <w:rPr>
          <w:rFonts w:hint="eastAsia" w:ascii="楷体_GB2312" w:hAnsi="宋体" w:eastAsia="楷体_GB2312"/>
          <w:b/>
          <w:color w:val="auto"/>
          <w:sz w:val="32"/>
          <w:szCs w:val="32"/>
          <w:highlight w:val="none"/>
          <w:u w:val="none"/>
          <w:lang w:val="zh-CN"/>
        </w:rPr>
        <w:t>评价方法。</w:t>
      </w:r>
    </w:p>
    <w:p>
      <w:pPr>
        <w:pStyle w:val="15"/>
        <w:spacing w:line="560" w:lineRule="exact"/>
        <w:ind w:left="0" w:firstLine="640" w:firstLineChars="200"/>
        <w:rPr>
          <w:rFonts w:hint="eastAsia" w:ascii="仿宋_GB2312"/>
        </w:rPr>
      </w:pPr>
      <w:r>
        <w:rPr>
          <w:rFonts w:hint="eastAsia" w:ascii="仿宋_GB2312"/>
        </w:rPr>
        <w:t>本</w:t>
      </w:r>
      <w:r>
        <w:rPr>
          <w:rFonts w:hint="eastAsia" w:ascii="仿宋_GB2312"/>
          <w:u w:val="none"/>
        </w:rPr>
        <w:t>项目通过座谈</w:t>
      </w:r>
      <w:r>
        <w:rPr>
          <w:rFonts w:hint="eastAsia" w:ascii="仿宋_GB2312"/>
          <w:u w:val="none"/>
          <w:lang w:eastAsia="zh-CN"/>
        </w:rPr>
        <w:t>会</w:t>
      </w:r>
      <w:r>
        <w:rPr>
          <w:rFonts w:hint="eastAsia" w:ascii="仿宋_GB2312"/>
          <w:u w:val="none"/>
        </w:rPr>
        <w:t>讨论了解项目情况，收集相关资料，综合分析相关情况后，</w:t>
      </w:r>
      <w:r>
        <w:rPr>
          <w:rFonts w:hint="eastAsia" w:ascii="仿宋_GB2312"/>
          <w:u w:val="none"/>
          <w:lang w:eastAsia="zh-CN"/>
        </w:rPr>
        <w:t>成立了以残联理事长二古基同志为组长的工作组，副组长由残联副理事长何世斌担任，小组成员由办公室及其他股室组成。工作组</w:t>
      </w:r>
      <w:r>
        <w:rPr>
          <w:rFonts w:hint="eastAsia" w:ascii="仿宋_GB2312"/>
          <w:u w:val="none"/>
        </w:rPr>
        <w:t>对项目的立项必要性</w:t>
      </w:r>
      <w:r>
        <w:rPr>
          <w:rFonts w:hint="eastAsia" w:ascii="仿宋_GB2312"/>
          <w:u w:val="none"/>
          <w:lang w:eastAsia="zh-CN"/>
        </w:rPr>
        <w:t>，</w:t>
      </w:r>
      <w:r>
        <w:rPr>
          <w:rFonts w:hint="eastAsia" w:ascii="仿宋_GB2312"/>
          <w:u w:val="none"/>
        </w:rPr>
        <w:t>目标合理性、方案可行性以及筹资合规性实施评估</w:t>
      </w:r>
      <w:r>
        <w:rPr>
          <w:rFonts w:hint="eastAsia" w:ascii="仿宋_GB2312"/>
        </w:rPr>
        <w:t>。</w:t>
      </w:r>
    </w:p>
    <w:p>
      <w:pPr>
        <w:numPr>
          <w:ilvl w:val="0"/>
          <w:numId w:val="0"/>
        </w:numPr>
        <w:spacing w:line="560" w:lineRule="exact"/>
        <w:ind w:firstLine="642" w:firstLineChars="200"/>
        <w:rPr>
          <w:rFonts w:hint="eastAsia" w:cs="Times New Roman"/>
          <w:szCs w:val="32"/>
          <w:lang w:eastAsia="zh-CN"/>
        </w:rPr>
      </w:pPr>
      <w:r>
        <w:rPr>
          <w:rFonts w:hint="eastAsia" w:ascii="楷体_GB2312" w:hAnsi="宋体" w:eastAsia="楷体_GB2312"/>
          <w:b/>
          <w:color w:val="auto"/>
          <w:sz w:val="32"/>
          <w:szCs w:val="32"/>
          <w:highlight w:val="none"/>
          <w:u w:val="none"/>
          <w:lang w:val="zh-CN"/>
        </w:rPr>
        <w:t>（五）评价组织。</w:t>
      </w:r>
    </w:p>
    <w:p>
      <w:pPr>
        <w:numPr>
          <w:ilvl w:val="0"/>
          <w:numId w:val="0"/>
        </w:numPr>
        <w:spacing w:line="560" w:lineRule="exact"/>
        <w:ind w:firstLine="640"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成立</w:t>
      </w:r>
      <w:r>
        <w:rPr>
          <w:rFonts w:hint="eastAsia" w:ascii="仿宋_GB2312" w:hAnsi="仿宋_GB2312" w:cs="仿宋_GB2312"/>
          <w:color w:val="000000"/>
          <w:sz w:val="32"/>
          <w:szCs w:val="32"/>
          <w:lang w:eastAsia="zh-CN"/>
        </w:rPr>
        <w:t>评价组织</w:t>
      </w:r>
      <w:r>
        <w:rPr>
          <w:rFonts w:hint="eastAsia" w:ascii="仿宋_GB2312" w:hAnsi="仿宋_GB2312" w:eastAsia="仿宋_GB2312" w:cs="仿宋_GB2312"/>
          <w:color w:val="000000"/>
          <w:kern w:val="0"/>
          <w:sz w:val="32"/>
          <w:szCs w:val="32"/>
        </w:rPr>
        <w:t>工作领导小组</w:t>
      </w:r>
      <w:r>
        <w:rPr>
          <w:rFonts w:hint="default" w:ascii="仿宋_GB2312" w:hAnsi="仿宋_GB2312" w:eastAsia="仿宋_GB2312" w:cs="仿宋_GB2312"/>
          <w:color w:val="000000"/>
          <w:kern w:val="0"/>
          <w:sz w:val="32"/>
          <w:szCs w:val="32"/>
          <w:lang w:val="en-US"/>
        </w:rPr>
        <w:t>。</w:t>
      </w:r>
    </w:p>
    <w:p>
      <w:pPr>
        <w:spacing w:line="560" w:lineRule="exact"/>
        <w:ind w:firstLine="640" w:firstLineChars="200"/>
        <w:rPr>
          <w:rFonts w:hint="eastAsia" w:ascii="仿宋_GB2312" w:hAnsi="仿宋_GB2312" w:eastAsia="仿宋_GB2312" w:cs="仿宋_GB2312"/>
          <w:color w:val="000000"/>
          <w:kern w:val="0"/>
          <w:sz w:val="32"/>
          <w:szCs w:val="32"/>
          <w:lang w:eastAsia="zh-CN"/>
        </w:rPr>
      </w:pPr>
      <w:r>
        <w:rPr>
          <w:rFonts w:hint="default" w:ascii="仿宋_GB2312" w:hAnsi="仿宋_GB2312" w:eastAsia="仿宋_GB2312" w:cs="仿宋_GB2312"/>
          <w:color w:val="000000"/>
          <w:kern w:val="0"/>
          <w:sz w:val="32"/>
          <w:szCs w:val="32"/>
          <w:lang w:val="en-US" w:eastAsia="zh-CN"/>
        </w:rPr>
        <w:t xml:space="preserve">   组 长: </w:t>
      </w:r>
      <w:r>
        <w:rPr>
          <w:rFonts w:hint="eastAsia" w:ascii="仿宋_GB2312" w:hAnsi="仿宋_GB2312" w:cs="仿宋_GB2312"/>
          <w:color w:val="000000"/>
          <w:kern w:val="0"/>
          <w:sz w:val="32"/>
          <w:szCs w:val="32"/>
          <w:lang w:val="en-US" w:eastAsia="zh-CN"/>
        </w:rPr>
        <w:t xml:space="preserve"> 肖 新 斌</w:t>
      </w:r>
      <w:r>
        <w:rPr>
          <w:rFonts w:hint="default" w:ascii="仿宋_GB2312" w:hAnsi="仿宋_GB2312" w:eastAsia="仿宋_GB2312" w:cs="仿宋_GB2312"/>
          <w:color w:val="000000"/>
          <w:kern w:val="0"/>
          <w:sz w:val="32"/>
          <w:szCs w:val="32"/>
          <w:lang w:val="en-US" w:eastAsia="zh-CN"/>
        </w:rPr>
        <w:t xml:space="preserve"> </w:t>
      </w:r>
      <w:r>
        <w:rPr>
          <w:rFonts w:hint="eastAsia" w:ascii="仿宋_GB2312" w:hAnsi="仿宋_GB2312" w:cs="仿宋_GB2312"/>
          <w:color w:val="000000"/>
          <w:kern w:val="0"/>
          <w:sz w:val="32"/>
          <w:szCs w:val="32"/>
          <w:lang w:val="en-US" w:eastAsia="zh-CN"/>
        </w:rPr>
        <w:t xml:space="preserve">  县残联</w:t>
      </w:r>
      <w:r>
        <w:rPr>
          <w:rFonts w:hint="default" w:ascii="仿宋_GB2312" w:hAnsi="仿宋_GB2312" w:eastAsia="仿宋_GB2312" w:cs="仿宋_GB2312"/>
          <w:color w:val="000000"/>
          <w:kern w:val="0"/>
          <w:sz w:val="32"/>
          <w:szCs w:val="32"/>
          <w:lang w:val="en-US" w:eastAsia="zh-CN"/>
        </w:rPr>
        <w:t>理事长</w:t>
      </w:r>
    </w:p>
    <w:p>
      <w:pPr>
        <w:spacing w:line="560" w:lineRule="exact"/>
        <w:ind w:firstLine="640" w:firstLineChars="200"/>
        <w:rPr>
          <w:rFonts w:hint="eastAsia" w:ascii="仿宋_GB2312" w:hAnsi="仿宋_GB2312" w:eastAsia="仿宋_GB2312" w:cs="仿宋_GB2312"/>
          <w:color w:val="000000"/>
          <w:kern w:val="0"/>
          <w:sz w:val="32"/>
          <w:szCs w:val="32"/>
          <w:lang w:eastAsia="zh-CN"/>
        </w:rPr>
      </w:pPr>
      <w:r>
        <w:rPr>
          <w:rFonts w:hint="default" w:ascii="仿宋_GB2312" w:hAnsi="仿宋_GB2312" w:eastAsia="仿宋_GB2312" w:cs="仿宋_GB2312"/>
          <w:color w:val="000000"/>
          <w:kern w:val="0"/>
          <w:sz w:val="32"/>
          <w:szCs w:val="32"/>
          <w:lang w:val="en-US"/>
        </w:rPr>
        <w:t xml:space="preserve">   </w:t>
      </w:r>
      <w:r>
        <w:rPr>
          <w:rFonts w:hint="eastAsia" w:ascii="仿宋_GB2312" w:hAnsi="仿宋_GB2312" w:eastAsia="仿宋_GB2312" w:cs="仿宋_GB2312"/>
          <w:color w:val="000000"/>
          <w:kern w:val="0"/>
          <w:sz w:val="32"/>
          <w:szCs w:val="32"/>
        </w:rPr>
        <w:t>副组长</w:t>
      </w:r>
      <w:r>
        <w:rPr>
          <w:rFonts w:hint="default" w:ascii="仿宋_GB2312" w:hAnsi="仿宋_GB2312" w:eastAsia="仿宋_GB2312" w:cs="仿宋_GB2312"/>
          <w:color w:val="000000"/>
          <w:kern w:val="0"/>
          <w:sz w:val="32"/>
          <w:szCs w:val="32"/>
          <w:lang w:val="en-US"/>
        </w:rPr>
        <w:t xml:space="preserve">: 何 世 斌  </w:t>
      </w:r>
      <w:r>
        <w:rPr>
          <w:rFonts w:hint="eastAsia" w:ascii="仿宋_GB2312" w:hAnsi="仿宋_GB2312" w:cs="仿宋_GB2312"/>
          <w:color w:val="000000"/>
          <w:kern w:val="0"/>
          <w:sz w:val="32"/>
          <w:szCs w:val="32"/>
          <w:lang w:val="en-US" w:eastAsia="zh-CN"/>
        </w:rPr>
        <w:t xml:space="preserve"> 县残联</w:t>
      </w:r>
      <w:r>
        <w:rPr>
          <w:rFonts w:hint="default" w:ascii="仿宋_GB2312" w:hAnsi="仿宋_GB2312" w:eastAsia="仿宋_GB2312" w:cs="仿宋_GB2312"/>
          <w:color w:val="000000"/>
          <w:kern w:val="0"/>
          <w:sz w:val="32"/>
          <w:szCs w:val="32"/>
          <w:lang w:val="en-US"/>
        </w:rPr>
        <w:t>副理事长</w:t>
      </w:r>
    </w:p>
    <w:p>
      <w:pPr>
        <w:spacing w:line="560" w:lineRule="exact"/>
        <w:ind w:firstLine="640" w:firstLineChars="200"/>
        <w:rPr>
          <w:rFonts w:hint="eastAsia" w:ascii="仿宋_GB2312" w:hAnsi="仿宋_GB2312" w:eastAsia="仿宋_GB2312" w:cs="仿宋_GB2312"/>
          <w:color w:val="000000"/>
          <w:kern w:val="0"/>
          <w:sz w:val="32"/>
          <w:szCs w:val="32"/>
          <w:lang w:eastAsia="zh-CN"/>
        </w:rPr>
      </w:pPr>
      <w:r>
        <w:rPr>
          <w:rFonts w:hint="default" w:ascii="仿宋_GB2312" w:hAnsi="仿宋_GB2312" w:eastAsia="仿宋_GB2312" w:cs="仿宋_GB2312"/>
          <w:color w:val="000000"/>
          <w:kern w:val="0"/>
          <w:sz w:val="32"/>
          <w:szCs w:val="32"/>
          <w:lang w:val="en-US" w:eastAsia="zh-CN"/>
        </w:rPr>
        <w:t xml:space="preserve">   成 员: </w:t>
      </w:r>
      <w:r>
        <w:rPr>
          <w:rFonts w:hint="eastAsia" w:ascii="仿宋_GB2312" w:hAnsi="仿宋_GB2312" w:cs="仿宋_GB2312"/>
          <w:color w:val="000000"/>
          <w:kern w:val="0"/>
          <w:sz w:val="32"/>
          <w:szCs w:val="32"/>
          <w:lang w:val="en-US" w:eastAsia="zh-CN"/>
        </w:rPr>
        <w:t xml:space="preserve"> </w:t>
      </w:r>
      <w:r>
        <w:rPr>
          <w:rFonts w:hint="default" w:ascii="仿宋_GB2312" w:hAnsi="仿宋_GB2312" w:eastAsia="仿宋_GB2312" w:cs="仿宋_GB2312"/>
          <w:color w:val="000000"/>
          <w:kern w:val="0"/>
          <w:sz w:val="32"/>
          <w:szCs w:val="32"/>
          <w:lang w:val="en-US" w:eastAsia="zh-CN"/>
        </w:rPr>
        <w:t xml:space="preserve">陈 邹 杨  </w:t>
      </w:r>
      <w:r>
        <w:rPr>
          <w:rFonts w:hint="eastAsia" w:ascii="仿宋_GB2312" w:hAnsi="仿宋_GB2312" w:cs="仿宋_GB2312"/>
          <w:color w:val="000000"/>
          <w:kern w:val="0"/>
          <w:sz w:val="32"/>
          <w:szCs w:val="32"/>
          <w:lang w:val="en-US" w:eastAsia="zh-CN"/>
        </w:rPr>
        <w:t xml:space="preserve"> 县残联</w:t>
      </w:r>
      <w:r>
        <w:rPr>
          <w:rFonts w:hint="default" w:ascii="仿宋_GB2312" w:hAnsi="仿宋_GB2312" w:eastAsia="仿宋_GB2312" w:cs="仿宋_GB2312"/>
          <w:color w:val="000000"/>
          <w:kern w:val="0"/>
          <w:sz w:val="32"/>
          <w:szCs w:val="32"/>
          <w:lang w:val="en-US" w:eastAsia="zh-CN"/>
        </w:rPr>
        <w:t>办公室任</w:t>
      </w:r>
    </w:p>
    <w:p>
      <w:pPr>
        <w:spacing w:line="560" w:lineRule="exact"/>
        <w:ind w:firstLine="640" w:firstLineChars="200"/>
        <w:rPr>
          <w:rFonts w:hint="eastAsia" w:ascii="仿宋_GB2312" w:hAnsi="仿宋_GB2312" w:eastAsia="仿宋_GB2312" w:cs="仿宋_GB2312"/>
          <w:color w:val="000000"/>
          <w:kern w:val="0"/>
          <w:sz w:val="32"/>
          <w:szCs w:val="32"/>
          <w:lang w:eastAsia="zh-CN"/>
        </w:rPr>
      </w:pPr>
      <w:r>
        <w:rPr>
          <w:rFonts w:hint="default" w:ascii="仿宋_GB2312" w:hAnsi="仿宋_GB2312" w:eastAsia="仿宋_GB2312" w:cs="仿宋_GB2312"/>
          <w:color w:val="000000"/>
          <w:kern w:val="0"/>
          <w:sz w:val="32"/>
          <w:szCs w:val="32"/>
          <w:lang w:val="en-US" w:eastAsia="zh-CN"/>
        </w:rPr>
        <w:t xml:space="preserve">          </w:t>
      </w:r>
      <w:r>
        <w:rPr>
          <w:rFonts w:hint="eastAsia" w:ascii="仿宋_GB2312" w:hAnsi="仿宋_GB2312" w:cs="仿宋_GB2312"/>
          <w:color w:val="000000"/>
          <w:kern w:val="0"/>
          <w:sz w:val="32"/>
          <w:szCs w:val="32"/>
          <w:lang w:val="en-US" w:eastAsia="zh-CN"/>
        </w:rPr>
        <w:t xml:space="preserve"> </w:t>
      </w:r>
      <w:r>
        <w:rPr>
          <w:rFonts w:hint="default" w:ascii="仿宋_GB2312" w:hAnsi="仿宋_GB2312" w:eastAsia="仿宋_GB2312" w:cs="仿宋_GB2312"/>
          <w:color w:val="000000"/>
          <w:kern w:val="0"/>
          <w:sz w:val="32"/>
          <w:szCs w:val="32"/>
          <w:lang w:val="en-US" w:eastAsia="zh-CN"/>
        </w:rPr>
        <w:t xml:space="preserve">扎西杨初   </w:t>
      </w:r>
      <w:r>
        <w:rPr>
          <w:rFonts w:hint="eastAsia" w:ascii="仿宋_GB2312" w:hAnsi="仿宋_GB2312" w:cs="仿宋_GB2312"/>
          <w:color w:val="000000"/>
          <w:kern w:val="0"/>
          <w:sz w:val="32"/>
          <w:szCs w:val="32"/>
          <w:lang w:val="en-US" w:eastAsia="zh-CN"/>
        </w:rPr>
        <w:t>县残联</w:t>
      </w:r>
      <w:r>
        <w:rPr>
          <w:rFonts w:hint="default" w:ascii="仿宋_GB2312" w:hAnsi="仿宋_GB2312" w:eastAsia="仿宋_GB2312" w:cs="仿宋_GB2312"/>
          <w:color w:val="000000"/>
          <w:kern w:val="0"/>
          <w:sz w:val="32"/>
          <w:szCs w:val="32"/>
          <w:lang w:val="en-US" w:eastAsia="zh-CN"/>
        </w:rPr>
        <w:t>康复股股长</w:t>
      </w:r>
    </w:p>
    <w:p>
      <w:pPr>
        <w:spacing w:line="560" w:lineRule="exact"/>
        <w:ind w:firstLine="640" w:firstLineChars="200"/>
        <w:rPr>
          <w:rFonts w:hint="eastAsia" w:eastAsia="仿宋_GB2312" w:cs="Times New Roman"/>
          <w:bCs/>
          <w:lang w:eastAsia="zh-CN"/>
        </w:rPr>
      </w:pPr>
      <w:r>
        <w:rPr>
          <w:rFonts w:hint="default" w:ascii="仿宋_GB2312" w:hAnsi="仿宋_GB2312" w:eastAsia="仿宋_GB2312" w:cs="仿宋_GB2312"/>
          <w:color w:val="000000"/>
          <w:kern w:val="0"/>
          <w:sz w:val="32"/>
          <w:szCs w:val="32"/>
          <w:lang w:val="en-US" w:eastAsia="zh-CN"/>
        </w:rPr>
        <w:t xml:space="preserve">   领导小组下设办公室，由何世斌同志兼任办公室主任，具体工作由</w:t>
      </w:r>
      <w:r>
        <w:rPr>
          <w:rFonts w:hint="eastAsia" w:ascii="仿宋_GB2312" w:hAnsi="仿宋_GB2312" w:eastAsia="仿宋_GB2312" w:cs="仿宋_GB2312"/>
          <w:color w:val="000000"/>
          <w:kern w:val="0"/>
          <w:sz w:val="32"/>
          <w:szCs w:val="32"/>
          <w:lang w:eastAsia="zh-CN"/>
        </w:rPr>
        <w:t>县残联</w:t>
      </w:r>
      <w:r>
        <w:rPr>
          <w:rFonts w:hint="eastAsia" w:ascii="仿宋_GB2312" w:hAnsi="仿宋_GB2312" w:cs="仿宋_GB2312"/>
          <w:color w:val="000000"/>
          <w:kern w:val="0"/>
          <w:sz w:val="32"/>
          <w:szCs w:val="32"/>
          <w:lang w:eastAsia="zh-CN"/>
        </w:rPr>
        <w:t>财务室</w:t>
      </w:r>
      <w:r>
        <w:rPr>
          <w:rFonts w:hint="eastAsia" w:ascii="仿宋_GB2312" w:hAnsi="仿宋_GB2312" w:eastAsia="仿宋_GB2312" w:cs="仿宋_GB2312"/>
          <w:color w:val="000000"/>
          <w:sz w:val="32"/>
          <w:szCs w:val="32"/>
        </w:rPr>
        <w:t>负责推进</w:t>
      </w:r>
      <w:r>
        <w:rPr>
          <w:rFonts w:hint="eastAsia" w:ascii="仿宋_GB2312" w:hAnsi="仿宋_GB2312" w:cs="仿宋_GB2312"/>
          <w:color w:val="000000"/>
          <w:sz w:val="32"/>
          <w:szCs w:val="32"/>
          <w:lang w:eastAsia="zh-CN"/>
        </w:rPr>
        <w:t>。</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仿宋_GB2312" w:hAnsi="仿宋_GB2312" w:cs="仿宋_GB2312"/>
          <w:sz w:val="32"/>
          <w:szCs w:val="32"/>
          <w:lang w:val="en-US" w:eastAsia="zh-CN"/>
        </w:rPr>
      </w:pPr>
      <w:r>
        <w:rPr>
          <w:rFonts w:hint="eastAsia" w:ascii="仿宋_GB2312" w:hAnsi="仿宋_GB2312" w:eastAsia="仿宋_GB2312" w:cs="仿宋_GB2312"/>
          <w:sz w:val="32"/>
          <w:szCs w:val="32"/>
          <w:lang w:val="en-US" w:eastAsia="zh-CN"/>
        </w:rPr>
        <w:t>本</w:t>
      </w:r>
      <w:r>
        <w:rPr>
          <w:rFonts w:hint="eastAsia" w:ascii="仿宋_GB2312" w:hAnsi="仿宋_GB2312" w:cs="仿宋_GB2312"/>
          <w:sz w:val="32"/>
          <w:szCs w:val="32"/>
          <w:lang w:val="en-US" w:eastAsia="zh-CN"/>
        </w:rPr>
        <w:t>会</w:t>
      </w:r>
      <w:r>
        <w:rPr>
          <w:rFonts w:hint="eastAsia" w:ascii="仿宋_GB2312" w:hAnsi="仿宋_GB2312" w:eastAsia="仿宋_GB2312" w:cs="仿宋_GB2312"/>
          <w:sz w:val="32"/>
          <w:szCs w:val="32"/>
          <w:lang w:val="zh-CN" w:eastAsia="zh-CN"/>
        </w:rPr>
        <w:t>“通用指标”</w:t>
      </w:r>
      <w:r>
        <w:rPr>
          <w:rFonts w:hint="eastAsia" w:ascii="仿宋_GB2312" w:hAnsi="仿宋_GB2312" w:eastAsia="仿宋_GB2312" w:cs="仿宋_GB2312"/>
          <w:sz w:val="32"/>
          <w:szCs w:val="32"/>
          <w:lang w:val="en-US" w:eastAsia="zh-CN"/>
        </w:rPr>
        <w:t>得分</w:t>
      </w:r>
      <w:r>
        <w:rPr>
          <w:rFonts w:hint="eastAsia" w:ascii="仿宋_GB2312" w:hAnsi="仿宋_GB2312" w:cs="仿宋_GB2312"/>
          <w:sz w:val="32"/>
          <w:szCs w:val="32"/>
          <w:lang w:val="en-US" w:eastAsia="zh-CN"/>
        </w:rPr>
        <w:t>54</w:t>
      </w:r>
      <w:r>
        <w:rPr>
          <w:rFonts w:hint="eastAsia" w:ascii="仿宋_GB2312" w:hAnsi="仿宋_GB2312" w:eastAsia="仿宋_GB2312" w:cs="仿宋_GB2312"/>
          <w:sz w:val="32"/>
          <w:szCs w:val="32"/>
          <w:lang w:val="en-US" w:eastAsia="zh-CN"/>
        </w:rPr>
        <w:t>分。项目决策、项目管理、项目实施、项目结果都符合相关政策要求</w:t>
      </w:r>
      <w:r>
        <w:rPr>
          <w:rFonts w:hint="eastAsia" w:ascii="仿宋_GB2312" w:hAnsi="仿宋_GB2312" w:cs="仿宋_GB2312"/>
          <w:sz w:val="32"/>
          <w:szCs w:val="32"/>
          <w:lang w:val="en-US" w:eastAsia="zh-CN"/>
        </w:rPr>
        <w:t>；</w:t>
      </w:r>
      <w:r>
        <w:rPr>
          <w:rFonts w:hint="eastAsia" w:ascii="仿宋_GB2312" w:hAnsi="仿宋_GB2312" w:eastAsia="仿宋_GB2312" w:cs="仿宋_GB2312"/>
          <w:sz w:val="32"/>
          <w:szCs w:val="32"/>
          <w:lang w:val="en-US" w:eastAsia="zh-CN"/>
        </w:rPr>
        <w:t>“专用指标”得分</w:t>
      </w:r>
      <w:r>
        <w:rPr>
          <w:rFonts w:hint="eastAsia" w:ascii="仿宋_GB2312" w:hAnsi="仿宋_GB2312" w:cs="仿宋_GB2312"/>
          <w:sz w:val="32"/>
          <w:szCs w:val="32"/>
          <w:lang w:val="en-US" w:eastAsia="zh-CN"/>
        </w:rPr>
        <w:t>30</w:t>
      </w:r>
      <w:r>
        <w:rPr>
          <w:rFonts w:hint="eastAsia" w:ascii="仿宋_GB2312" w:hAnsi="仿宋_GB2312" w:eastAsia="仿宋_GB2312" w:cs="仿宋_GB2312"/>
          <w:sz w:val="32"/>
          <w:szCs w:val="32"/>
          <w:lang w:val="en-US" w:eastAsia="zh-CN"/>
        </w:rPr>
        <w:t>分，行政运转：按规定用途、适用范围进行本地区专项资金分配，资金管理程序符合专项资金管理要求，资金分配标准符合专项资金管理要求。“</w:t>
      </w:r>
      <w:r>
        <w:rPr>
          <w:rFonts w:hint="eastAsia" w:ascii="仿宋_GB2312" w:hAnsi="仿宋_GB2312" w:cs="仿宋_GB2312"/>
          <w:sz w:val="32"/>
          <w:szCs w:val="32"/>
          <w:lang w:val="en-US" w:eastAsia="zh-CN"/>
        </w:rPr>
        <w:t>个性</w:t>
      </w:r>
      <w:r>
        <w:rPr>
          <w:rFonts w:hint="eastAsia" w:ascii="仿宋_GB2312" w:hAnsi="仿宋_GB2312" w:eastAsia="仿宋_GB2312" w:cs="仿宋_GB2312"/>
          <w:sz w:val="32"/>
          <w:szCs w:val="32"/>
          <w:lang w:val="en-US" w:eastAsia="zh-CN"/>
        </w:rPr>
        <w:t>指标”得分</w:t>
      </w:r>
      <w:r>
        <w:rPr>
          <w:rFonts w:hint="eastAsia" w:ascii="仿宋_GB2312" w:hAnsi="仿宋_GB2312" w:cs="仿宋_GB2312"/>
          <w:sz w:val="32"/>
          <w:szCs w:val="32"/>
          <w:lang w:val="en-US" w:eastAsia="zh-CN"/>
        </w:rPr>
        <w:t>16</w:t>
      </w:r>
      <w:r>
        <w:rPr>
          <w:rFonts w:hint="eastAsia" w:ascii="仿宋_GB2312" w:hAnsi="仿宋_GB2312" w:eastAsia="仿宋_GB2312" w:cs="仿宋_GB2312"/>
          <w:sz w:val="32"/>
          <w:szCs w:val="32"/>
          <w:lang w:val="en-US" w:eastAsia="zh-CN"/>
        </w:rPr>
        <w:t>分</w:t>
      </w:r>
      <w:r>
        <w:rPr>
          <w:rFonts w:hint="eastAsia" w:ascii="仿宋_GB2312" w:hAnsi="仿宋_GB2312" w:cs="仿宋_GB2312"/>
          <w:sz w:val="32"/>
          <w:szCs w:val="32"/>
          <w:lang w:val="en-US" w:eastAsia="zh-CN"/>
        </w:rPr>
        <w:t>。完成预算目标，执行率达到100%。</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bookmarkStart w:id="3" w:name="OLE_LINK7"/>
      <w:r>
        <w:rPr>
          <w:rFonts w:hint="eastAsia" w:ascii="楷体_GB2312" w:hAnsi="楷体_GB2312" w:eastAsia="楷体_GB2312" w:cs="楷体_GB2312"/>
          <w:color w:val="auto"/>
          <w:szCs w:val="32"/>
          <w:lang w:val="en-US" w:eastAsia="zh-CN"/>
        </w:rPr>
        <w:t>（得分：54分）</w:t>
      </w:r>
      <w:bookmarkEnd w:id="3"/>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b/>
          <w:bCs/>
          <w:color w:val="auto"/>
          <w:szCs w:val="32"/>
          <w:lang w:val="en-US" w:eastAsia="zh-CN"/>
        </w:rPr>
        <w:t>1.</w:t>
      </w:r>
      <w:r>
        <w:rPr>
          <w:rFonts w:hint="eastAsia" w:ascii="楷体_GB2312" w:hAnsi="楷体_GB2312" w:eastAsia="楷体_GB2312" w:cs="楷体_GB2312"/>
          <w:b/>
          <w:bCs/>
          <w:color w:val="auto"/>
          <w:szCs w:val="32"/>
          <w:lang w:eastAsia="zh-CN"/>
        </w:rPr>
        <w:t>项目决策。</w:t>
      </w:r>
      <w:r>
        <w:rPr>
          <w:rFonts w:hint="eastAsia" w:ascii="楷体_GB2312" w:hAnsi="楷体_GB2312" w:eastAsia="楷体_GB2312" w:cs="楷体_GB2312"/>
          <w:color w:val="auto"/>
          <w:szCs w:val="32"/>
          <w:lang w:val="en-US" w:eastAsia="zh-CN"/>
        </w:rPr>
        <w:t>（得分：18分）</w:t>
      </w:r>
    </w:p>
    <w:p>
      <w:pPr>
        <w:keepNext w:val="0"/>
        <w:keepLines w:val="0"/>
        <w:widowControl/>
        <w:suppressLineNumbers w:val="0"/>
        <w:ind w:firstLine="640" w:firstLineChars="200"/>
        <w:jc w:val="left"/>
        <w:rPr>
          <w:rFonts w:hint="default" w:ascii="仿宋_GB2312"/>
          <w:lang w:val="en-US" w:eastAsia="zh-CN"/>
        </w:rPr>
      </w:pPr>
      <w:r>
        <w:rPr>
          <w:rFonts w:hint="eastAsia" w:cs="Times New Roman"/>
          <w:color w:val="auto"/>
          <w:szCs w:val="32"/>
          <w:lang w:val="en-US" w:eastAsia="zh-CN"/>
        </w:rPr>
        <w:t>(1)</w:t>
      </w:r>
      <w:r>
        <w:rPr>
          <w:rFonts w:hint="eastAsia" w:ascii="Times New Roman" w:hAnsi="Times New Roman" w:cs="Times New Roman"/>
          <w:color w:val="auto"/>
          <w:szCs w:val="32"/>
          <w:lang w:eastAsia="zh-CN"/>
        </w:rPr>
        <w:t>决策程序</w:t>
      </w:r>
      <w:r>
        <w:rPr>
          <w:rFonts w:hint="eastAsia" w:cs="Times New Roman"/>
          <w:color w:val="auto"/>
          <w:szCs w:val="32"/>
          <w:lang w:val="en-US" w:eastAsia="zh-CN"/>
        </w:rPr>
        <w:t>:</w:t>
      </w:r>
      <w:r>
        <w:rPr>
          <w:rFonts w:ascii="仿宋_GB2312" w:hAnsi="宋体" w:eastAsia="仿宋_GB2312" w:cs="仿宋_GB2312"/>
          <w:color w:val="000000"/>
          <w:kern w:val="0"/>
          <w:sz w:val="31"/>
          <w:szCs w:val="31"/>
          <w:lang w:val="en-US" w:eastAsia="zh-CN" w:bidi="ar"/>
        </w:rPr>
        <w:t>全面推进我县残疾人</w:t>
      </w:r>
      <w:r>
        <w:rPr>
          <w:rFonts w:hint="eastAsia" w:ascii="仿宋_GB2312" w:hAnsi="宋体" w:cs="仿宋_GB2312"/>
          <w:color w:val="000000"/>
          <w:kern w:val="0"/>
          <w:sz w:val="31"/>
          <w:szCs w:val="31"/>
          <w:lang w:val="en-US" w:eastAsia="zh-CN" w:bidi="ar"/>
        </w:rPr>
        <w:t>就业水平</w:t>
      </w:r>
      <w:r>
        <w:rPr>
          <w:rFonts w:hint="eastAsia" w:ascii="仿宋_GB2312" w:hAnsi="宋体" w:eastAsia="仿宋_GB2312" w:cs="仿宋_GB2312"/>
          <w:color w:val="000000"/>
          <w:kern w:val="0"/>
          <w:sz w:val="31"/>
          <w:szCs w:val="31"/>
          <w:lang w:val="en-US" w:eastAsia="zh-CN" w:bidi="ar"/>
        </w:rPr>
        <w:t>。加强了残疾人</w:t>
      </w:r>
      <w:r>
        <w:rPr>
          <w:rFonts w:hint="eastAsia" w:ascii="仿宋_GB2312" w:hAnsi="宋体" w:cs="仿宋_GB2312"/>
          <w:color w:val="000000"/>
          <w:kern w:val="0"/>
          <w:sz w:val="31"/>
          <w:szCs w:val="31"/>
          <w:lang w:val="en-US" w:eastAsia="zh-CN" w:bidi="ar"/>
        </w:rPr>
        <w:t>就业率</w:t>
      </w:r>
      <w:r>
        <w:rPr>
          <w:rFonts w:hint="eastAsia" w:ascii="仿宋_GB2312"/>
          <w:lang w:eastAsia="zh-CN"/>
        </w:rPr>
        <w:t>。</w:t>
      </w:r>
      <w:r>
        <w:rPr>
          <w:rFonts w:hint="eastAsia" w:ascii="仿宋_GB2312" w:hAnsi="Times New Roman" w:eastAsia="仿宋_GB2312" w:cs="仿宋_GB2312"/>
          <w:sz w:val="32"/>
          <w:szCs w:val="32"/>
          <w:lang w:val="zh-CN" w:eastAsia="zh-CN" w:bidi="ar-SA"/>
        </w:rPr>
        <w:t>（</w:t>
      </w:r>
      <w:r>
        <w:rPr>
          <w:rFonts w:hint="eastAsia" w:ascii="仿宋_GB2312" w:hAnsi="Times New Roman" w:eastAsia="仿宋_GB2312" w:cs="仿宋_GB2312"/>
          <w:sz w:val="32"/>
          <w:szCs w:val="32"/>
          <w:lang w:val="en-US" w:eastAsia="zh-CN" w:bidi="ar-SA"/>
        </w:rPr>
        <w:t>得分：</w:t>
      </w:r>
      <w:r>
        <w:rPr>
          <w:rFonts w:hint="eastAsia" w:ascii="仿宋_GB2312" w:cs="仿宋_GB2312"/>
          <w:sz w:val="32"/>
          <w:szCs w:val="32"/>
          <w:lang w:val="en-US" w:eastAsia="zh-CN" w:bidi="ar-SA"/>
        </w:rPr>
        <w:t>6</w:t>
      </w:r>
      <w:r>
        <w:rPr>
          <w:rFonts w:hint="eastAsia" w:ascii="仿宋_GB2312" w:hAnsi="Times New Roman" w:eastAsia="仿宋_GB2312" w:cs="仿宋_GB2312"/>
          <w:sz w:val="32"/>
          <w:szCs w:val="32"/>
          <w:lang w:val="en-US" w:eastAsia="zh-CN" w:bidi="ar-SA"/>
        </w:rPr>
        <w:t>分</w:t>
      </w:r>
      <w:r>
        <w:rPr>
          <w:rFonts w:hint="eastAsia" w:ascii="仿宋_GB2312" w:hAnsi="Times New Roman" w:eastAsia="仿宋_GB2312" w:cs="仿宋_GB2312"/>
          <w:sz w:val="32"/>
          <w:szCs w:val="32"/>
          <w:lang w:val="zh-CN" w:eastAsia="zh-CN" w:bidi="ar-SA"/>
        </w:rPr>
        <w:t>）</w:t>
      </w:r>
    </w:p>
    <w:p>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firstLine="640" w:firstLineChars="200"/>
        <w:textAlignment w:val="auto"/>
        <w:rPr>
          <w:rFonts w:hint="eastAsia" w:cs="Times New Roman"/>
          <w:color w:val="auto"/>
          <w:szCs w:val="32"/>
          <w:lang w:eastAsia="zh-CN"/>
        </w:rPr>
      </w:pPr>
      <w:r>
        <w:rPr>
          <w:rFonts w:hint="eastAsia" w:cs="Times New Roman"/>
          <w:color w:val="auto"/>
          <w:szCs w:val="32"/>
          <w:lang w:val="en-US" w:eastAsia="zh-CN"/>
        </w:rPr>
        <w:t>(2)</w:t>
      </w:r>
      <w:r>
        <w:rPr>
          <w:rFonts w:hint="eastAsia" w:ascii="Times New Roman" w:hAnsi="Times New Roman" w:cs="Times New Roman"/>
          <w:color w:val="auto"/>
          <w:szCs w:val="32"/>
          <w:lang w:eastAsia="zh-CN"/>
        </w:rPr>
        <w:t>规划论证</w:t>
      </w:r>
      <w:r>
        <w:rPr>
          <w:rFonts w:hint="eastAsia" w:cs="Times New Roman"/>
          <w:color w:val="auto"/>
          <w:szCs w:val="32"/>
          <w:lang w:eastAsia="zh-CN"/>
        </w:rPr>
        <w:t>：项目规划论证是</w:t>
      </w:r>
      <w:r>
        <w:rPr>
          <w:rFonts w:hint="default" w:cs="Times New Roman"/>
          <w:color w:val="auto"/>
          <w:szCs w:val="32"/>
          <w:lang w:eastAsia="zh-CN"/>
        </w:rPr>
        <w:t>否</w:t>
      </w:r>
      <w:r>
        <w:rPr>
          <w:rFonts w:hint="eastAsia" w:cs="Times New Roman"/>
          <w:color w:val="auto"/>
          <w:szCs w:val="32"/>
          <w:lang w:eastAsia="zh-CN"/>
        </w:rPr>
        <w:t>符合中省要求，项目绩效目标设置科学合理。</w:t>
      </w:r>
      <w:r>
        <w:rPr>
          <w:rFonts w:hint="eastAsia" w:ascii="仿宋_GB2312" w:hAnsi="Times New Roman" w:eastAsia="仿宋_GB2312" w:cs="仿宋_GB2312"/>
          <w:sz w:val="32"/>
          <w:szCs w:val="32"/>
          <w:lang w:val="zh-CN" w:eastAsia="zh-CN" w:bidi="ar-SA"/>
        </w:rPr>
        <w:t>（</w:t>
      </w:r>
      <w:r>
        <w:rPr>
          <w:rFonts w:hint="eastAsia" w:ascii="仿宋_GB2312" w:hAnsi="Times New Roman" w:eastAsia="仿宋_GB2312" w:cs="仿宋_GB2312"/>
          <w:sz w:val="32"/>
          <w:szCs w:val="32"/>
          <w:lang w:val="en-US" w:eastAsia="zh-CN" w:bidi="ar-SA"/>
        </w:rPr>
        <w:t>得分：</w:t>
      </w:r>
      <w:r>
        <w:rPr>
          <w:rFonts w:hint="eastAsia" w:ascii="仿宋_GB2312" w:cs="仿宋_GB2312"/>
          <w:sz w:val="32"/>
          <w:szCs w:val="32"/>
          <w:lang w:val="en-US" w:eastAsia="zh-CN" w:bidi="ar-SA"/>
        </w:rPr>
        <w:t>6</w:t>
      </w:r>
      <w:r>
        <w:rPr>
          <w:rFonts w:hint="eastAsia" w:ascii="仿宋_GB2312" w:hAnsi="Times New Roman" w:eastAsia="仿宋_GB2312" w:cs="仿宋_GB2312"/>
          <w:sz w:val="32"/>
          <w:szCs w:val="32"/>
          <w:lang w:val="en-US" w:eastAsia="zh-CN" w:bidi="ar-SA"/>
        </w:rPr>
        <w:t>分</w:t>
      </w:r>
      <w:r>
        <w:rPr>
          <w:rFonts w:hint="eastAsia" w:ascii="仿宋_GB2312" w:hAnsi="Times New Roman" w:eastAsia="仿宋_GB2312" w:cs="仿宋_GB2312"/>
          <w:sz w:val="32"/>
          <w:szCs w:val="32"/>
          <w:lang w:val="zh-CN" w:eastAsia="zh-CN" w:bidi="ar-SA"/>
        </w:rPr>
        <w:t>）</w:t>
      </w:r>
    </w:p>
    <w:p>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firstLine="640" w:firstLineChars="200"/>
        <w:textAlignment w:val="auto"/>
        <w:rPr>
          <w:rFonts w:hint="eastAsia"/>
          <w:lang w:eastAsia="zh-CN"/>
        </w:rPr>
      </w:pPr>
      <w:r>
        <w:rPr>
          <w:rFonts w:hint="eastAsia" w:cs="Times New Roman"/>
          <w:color w:val="auto"/>
          <w:szCs w:val="32"/>
          <w:lang w:val="en-US" w:eastAsia="zh-CN"/>
        </w:rPr>
        <w:t>(3)</w:t>
      </w:r>
      <w:r>
        <w:rPr>
          <w:rFonts w:hint="eastAsia" w:ascii="Times New Roman" w:hAnsi="Times New Roman" w:cs="Times New Roman"/>
          <w:color w:val="auto"/>
          <w:szCs w:val="32"/>
          <w:lang w:eastAsia="zh-CN"/>
        </w:rPr>
        <w:t>资金投向</w:t>
      </w:r>
      <w:r>
        <w:rPr>
          <w:rFonts w:hint="eastAsia" w:cs="Times New Roman"/>
          <w:color w:val="auto"/>
          <w:szCs w:val="32"/>
          <w:lang w:eastAsia="zh-CN"/>
        </w:rPr>
        <w:t>：项目资金是与项目总体规划、相关行业事业发展相匹配，聚焦重大任务、重点领域、重点环节和重点项目。体现“集中</w:t>
      </w:r>
      <w:r>
        <w:rPr>
          <w:rFonts w:hint="default" w:cs="Times New Roman"/>
          <w:color w:val="auto"/>
          <w:szCs w:val="32"/>
          <w:lang w:eastAsia="zh-CN"/>
        </w:rPr>
        <w:t>力量</w:t>
      </w:r>
      <w:r>
        <w:rPr>
          <w:rFonts w:hint="eastAsia" w:cs="Times New Roman"/>
          <w:color w:val="auto"/>
          <w:szCs w:val="32"/>
          <w:lang w:eastAsia="zh-CN"/>
        </w:rPr>
        <w:t>办大事”原则，避免“撒胡椒面”</w:t>
      </w:r>
      <w:r>
        <w:rPr>
          <w:rFonts w:hint="eastAsia" w:ascii="仿宋_GB2312" w:hAnsi="Times New Roman" w:eastAsia="仿宋_GB2312" w:cs="仿宋_GB2312"/>
          <w:sz w:val="32"/>
          <w:szCs w:val="32"/>
          <w:lang w:val="zh-CN" w:eastAsia="zh-CN" w:bidi="ar-SA"/>
        </w:rPr>
        <w:t>（</w:t>
      </w:r>
      <w:r>
        <w:rPr>
          <w:rFonts w:hint="eastAsia" w:ascii="仿宋_GB2312" w:hAnsi="Times New Roman" w:eastAsia="仿宋_GB2312" w:cs="仿宋_GB2312"/>
          <w:sz w:val="32"/>
          <w:szCs w:val="32"/>
          <w:lang w:val="en-US" w:eastAsia="zh-CN" w:bidi="ar-SA"/>
        </w:rPr>
        <w:t>得分：</w:t>
      </w:r>
      <w:r>
        <w:rPr>
          <w:rFonts w:hint="eastAsia" w:ascii="仿宋_GB2312" w:cs="仿宋_GB2312"/>
          <w:sz w:val="32"/>
          <w:szCs w:val="32"/>
          <w:lang w:val="en-US" w:eastAsia="zh-CN" w:bidi="ar-SA"/>
        </w:rPr>
        <w:t>6</w:t>
      </w:r>
      <w:r>
        <w:rPr>
          <w:rFonts w:hint="eastAsia" w:ascii="仿宋_GB2312" w:hAnsi="Times New Roman" w:eastAsia="仿宋_GB2312" w:cs="仿宋_GB2312"/>
          <w:sz w:val="32"/>
          <w:szCs w:val="32"/>
          <w:lang w:val="en-US" w:eastAsia="zh-CN" w:bidi="ar-SA"/>
        </w:rPr>
        <w:t>分</w:t>
      </w:r>
      <w:r>
        <w:rPr>
          <w:rFonts w:hint="eastAsia" w:ascii="仿宋_GB2312" w:hAnsi="Times New Roman" w:eastAsia="仿宋_GB2312" w:cs="仿宋_GB2312"/>
          <w:sz w:val="32"/>
          <w:szCs w:val="32"/>
          <w:lang w:val="zh-CN" w:eastAsia="zh-CN" w:bidi="ar-SA"/>
        </w:rPr>
        <w:t>）</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楷体_GB2312" w:eastAsia="楷体_GB2312" w:cs="楷体_GB2312"/>
          <w:color w:val="auto"/>
          <w:szCs w:val="32"/>
          <w:lang w:val="en-US" w:eastAsia="zh-CN"/>
        </w:rPr>
      </w:pPr>
      <w:r>
        <w:rPr>
          <w:rFonts w:hint="eastAsia" w:ascii="楷体" w:hAnsi="楷体" w:eastAsia="楷体" w:cs="楷体"/>
          <w:b/>
          <w:bCs/>
          <w:sz w:val="32"/>
          <w:szCs w:val="32"/>
          <w:lang w:val="en-US" w:eastAsia="zh-CN"/>
        </w:rPr>
        <w:t>2.项目管理。</w:t>
      </w:r>
      <w:bookmarkStart w:id="4" w:name="OLE_LINK2"/>
      <w:r>
        <w:rPr>
          <w:rFonts w:hint="eastAsia" w:ascii="楷体_GB2312" w:hAnsi="楷体_GB2312" w:eastAsia="楷体_GB2312" w:cs="楷体_GB2312"/>
          <w:color w:val="auto"/>
          <w:szCs w:val="32"/>
          <w:lang w:val="en-US" w:eastAsia="zh-CN"/>
        </w:rPr>
        <w:t>（得分：18分）</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cs="Times New Roman"/>
          <w:szCs w:val="32"/>
          <w:lang w:val="zh-CN" w:eastAsia="zh-CN"/>
        </w:rPr>
      </w:pPr>
      <w:r>
        <w:rPr>
          <w:rFonts w:hint="eastAsia" w:cs="Times New Roman"/>
          <w:color w:val="auto"/>
          <w:szCs w:val="32"/>
          <w:lang w:eastAsia="zh-CN"/>
        </w:rPr>
        <w:t>（</w:t>
      </w:r>
      <w:r>
        <w:rPr>
          <w:rFonts w:hint="eastAsia" w:cs="Times New Roman"/>
          <w:color w:val="auto"/>
          <w:szCs w:val="32"/>
          <w:lang w:val="en-US" w:eastAsia="zh-CN"/>
        </w:rPr>
        <w:t>1</w:t>
      </w:r>
      <w:r>
        <w:rPr>
          <w:rFonts w:hint="eastAsia" w:cs="Times New Roman"/>
          <w:color w:val="auto"/>
          <w:szCs w:val="32"/>
          <w:lang w:eastAsia="zh-CN"/>
        </w:rPr>
        <w:t>）</w:t>
      </w:r>
      <w:r>
        <w:rPr>
          <w:rFonts w:hint="eastAsia" w:ascii="Times New Roman" w:hAnsi="Times New Roman" w:cs="Times New Roman"/>
          <w:color w:val="auto"/>
          <w:szCs w:val="32"/>
          <w:lang w:eastAsia="zh-CN"/>
        </w:rPr>
        <w:t>制度办法</w:t>
      </w:r>
      <w:r>
        <w:rPr>
          <w:rFonts w:hint="eastAsia" w:cs="Times New Roman"/>
          <w:color w:val="auto"/>
          <w:szCs w:val="32"/>
          <w:lang w:eastAsia="zh-CN"/>
        </w:rPr>
        <w:t>：</w:t>
      </w:r>
      <w:r>
        <w:rPr>
          <w:rFonts w:hint="eastAsia" w:ascii="仿宋_GB2312" w:hAnsi="仿宋_GB2312" w:eastAsia="仿宋_GB2312" w:cs="仿宋_GB2312"/>
          <w:sz w:val="32"/>
          <w:szCs w:val="32"/>
        </w:rPr>
        <w:t>根据</w:t>
      </w:r>
      <w:r>
        <w:rPr>
          <w:rFonts w:hint="eastAsia" w:ascii="仿宋_GB2312" w:hAnsi="仿宋_GB2312" w:eastAsia="仿宋_GB2312" w:cs="仿宋_GB2312"/>
          <w:sz w:val="32"/>
          <w:szCs w:val="32"/>
          <w:lang w:eastAsia="zh-CN"/>
        </w:rPr>
        <w:t>《中共四川省委组织部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中共四川省委机构编制委员会办公室</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四川人力资源和社会保障厅</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四川省政府国有资产监督管理委员会</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四川省残疾人联合会关于转发&lt;机</w:t>
      </w:r>
      <w:r>
        <w:rPr>
          <w:rFonts w:hint="eastAsia" w:ascii="仿宋_GB2312" w:hAnsi="仿宋_GB2312" w:eastAsia="仿宋_GB2312" w:cs="仿宋_GB2312"/>
          <w:sz w:val="32"/>
          <w:szCs w:val="32"/>
          <w:lang w:val="en-US" w:eastAsia="zh-CN"/>
        </w:rPr>
        <w:t>关、事业单位、国有企业带头安排残疾人就业办法&gt;的通知</w:t>
      </w:r>
      <w:r>
        <w:rPr>
          <w:rFonts w:hint="eastAsia" w:ascii="仿宋_GB2312" w:hAnsi="仿宋_GB2312" w:eastAsia="仿宋_GB2312" w:cs="仿宋_GB2312"/>
          <w:sz w:val="32"/>
          <w:szCs w:val="32"/>
          <w:lang w:eastAsia="zh-CN"/>
        </w:rPr>
        <w:t>》（川残发</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22</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《四川省财政厅</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国家税务总局</w:t>
      </w:r>
      <w:r>
        <w:rPr>
          <w:rFonts w:hint="eastAsia" w:ascii="仿宋_GB2312" w:hAnsi="仿宋_GB2312" w:eastAsia="仿宋_GB2312" w:cs="仿宋_GB2312"/>
          <w:sz w:val="32"/>
          <w:szCs w:val="32"/>
        </w:rPr>
        <w:t>四川省税务局</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四川省残疾人联合会关于印发&lt;四川省残疾人就业保障金征收使用管理实施办法&gt;的通知》（川财</w:t>
      </w:r>
      <w:r>
        <w:rPr>
          <w:rFonts w:hint="eastAsia" w:ascii="仿宋_GB2312" w:hAnsi="仿宋_GB2312" w:eastAsia="仿宋_GB2312" w:cs="仿宋_GB2312"/>
          <w:sz w:val="32"/>
          <w:szCs w:val="32"/>
          <w:lang w:eastAsia="zh-CN"/>
        </w:rPr>
        <w:t>规</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21</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号）</w:t>
      </w:r>
      <w:r>
        <w:rPr>
          <w:rFonts w:hint="eastAsia" w:ascii="仿宋_GB2312" w:hAnsi="仿宋_GB2312" w:eastAsia="仿宋_GB2312" w:cs="仿宋_GB2312"/>
          <w:sz w:val="32"/>
          <w:szCs w:val="32"/>
          <w:lang w:val="en-US" w:eastAsia="zh-CN"/>
        </w:rPr>
        <w:t>等文件规定</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为贯彻落实“推动机关、事业单位、国有企业带头履行按比例安排残疾人就业，促进残疾人平等就业”的工作要求</w:t>
      </w:r>
      <w:r>
        <w:rPr>
          <w:rFonts w:hint="eastAsia" w:ascii="仿宋_GB2312" w:hAnsi="仿宋_GB2312" w:cs="仿宋_GB2312"/>
          <w:sz w:val="32"/>
          <w:szCs w:val="32"/>
          <w:lang w:eastAsia="zh-CN"/>
        </w:rPr>
        <w:t>执行</w:t>
      </w:r>
      <w:r>
        <w:rPr>
          <w:rFonts w:hint="eastAsia" w:ascii="仿宋_GB2312" w:hAnsi="仿宋_GB2312" w:cs="仿宋_GB2312"/>
          <w:b w:val="0"/>
          <w:bCs/>
          <w:sz w:val="32"/>
          <w:szCs w:val="32"/>
          <w:lang w:eastAsia="zh-CN"/>
        </w:rPr>
        <w:t>。</w:t>
      </w:r>
      <w:r>
        <w:rPr>
          <w:rFonts w:hint="eastAsia" w:cs="Times New Roman"/>
          <w:szCs w:val="32"/>
          <w:lang w:val="zh-CN" w:eastAsia="zh-CN"/>
        </w:rPr>
        <w:t>（</w:t>
      </w:r>
      <w:r>
        <w:rPr>
          <w:rFonts w:hint="eastAsia" w:cs="Times New Roman"/>
          <w:szCs w:val="32"/>
          <w:lang w:val="en-US" w:eastAsia="zh-CN"/>
        </w:rPr>
        <w:t>得分：2分</w:t>
      </w:r>
      <w:r>
        <w:rPr>
          <w:rFonts w:hint="eastAsia" w:cs="Times New Roman"/>
          <w:szCs w:val="32"/>
          <w:lang w:val="zh-CN" w:eastAsia="zh-CN"/>
        </w:rPr>
        <w:t>）</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cs="Times New Roman"/>
          <w:color w:val="auto"/>
          <w:szCs w:val="32"/>
          <w:lang w:eastAsia="zh-CN"/>
        </w:rPr>
      </w:pPr>
      <w:r>
        <w:rPr>
          <w:rFonts w:hint="eastAsia" w:ascii="仿宋" w:hAnsi="仿宋" w:eastAsia="仿宋"/>
          <w:color w:val="auto"/>
          <w:sz w:val="32"/>
          <w:szCs w:val="32"/>
          <w:lang w:eastAsia="zh-CN"/>
        </w:rPr>
        <w:t>（</w:t>
      </w:r>
      <w:r>
        <w:rPr>
          <w:rFonts w:hint="eastAsia" w:ascii="仿宋" w:hAnsi="仿宋" w:eastAsia="仿宋"/>
          <w:color w:val="auto"/>
          <w:sz w:val="32"/>
          <w:szCs w:val="32"/>
          <w:lang w:val="en-US" w:eastAsia="zh-CN"/>
        </w:rPr>
        <w:t>2</w:t>
      </w:r>
      <w:r>
        <w:rPr>
          <w:rFonts w:hint="eastAsia" w:ascii="仿宋" w:hAnsi="仿宋" w:eastAsia="仿宋"/>
          <w:color w:val="auto"/>
          <w:sz w:val="32"/>
          <w:szCs w:val="32"/>
          <w:lang w:eastAsia="zh-CN"/>
        </w:rPr>
        <w:t>）</w:t>
      </w:r>
      <w:r>
        <w:rPr>
          <w:rFonts w:hint="eastAsia" w:ascii="Times New Roman" w:hAnsi="Times New Roman" w:cs="Times New Roman"/>
          <w:color w:val="auto"/>
          <w:szCs w:val="32"/>
          <w:lang w:eastAsia="zh-CN"/>
        </w:rPr>
        <w:t>分配管理</w:t>
      </w:r>
      <w:r>
        <w:rPr>
          <w:rFonts w:hint="eastAsia" w:cs="Times New Roman"/>
          <w:color w:val="auto"/>
          <w:szCs w:val="32"/>
          <w:lang w:eastAsia="zh-CN"/>
        </w:rPr>
        <w:t>：明确项目申报审核程序，按规定程序履行项目审批</w:t>
      </w:r>
      <w:r>
        <w:rPr>
          <w:rFonts w:hint="eastAsia" w:cs="Times New Roman"/>
          <w:color w:val="auto"/>
          <w:szCs w:val="32"/>
          <w:lang w:val="en-US" w:eastAsia="zh-CN"/>
        </w:rPr>
        <w:t>。</w:t>
      </w:r>
      <w:r>
        <w:rPr>
          <w:rFonts w:hint="eastAsia" w:cs="Times New Roman"/>
          <w:szCs w:val="32"/>
          <w:lang w:val="zh-CN" w:eastAsia="zh-CN"/>
        </w:rPr>
        <w:t>（</w:t>
      </w:r>
      <w:r>
        <w:rPr>
          <w:rFonts w:hint="eastAsia" w:cs="Times New Roman"/>
          <w:szCs w:val="32"/>
          <w:lang w:val="en-US" w:eastAsia="zh-CN"/>
        </w:rPr>
        <w:t>得分：10分</w:t>
      </w:r>
      <w:r>
        <w:rPr>
          <w:rFonts w:hint="eastAsia" w:cs="Times New Roman"/>
          <w:szCs w:val="32"/>
          <w:lang w:val="zh-CN" w:eastAsia="zh-CN"/>
        </w:rPr>
        <w:t>）</w:t>
      </w:r>
    </w:p>
    <w:p>
      <w:pPr>
        <w:pStyle w:val="2"/>
        <w:numPr>
          <w:ilvl w:val="0"/>
          <w:numId w:val="0"/>
        </w:numPr>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绩效监管：审批符合专项项目管理要求。建立健全预算执行动态监控机制和内部监督检查机制,切实履行内部监督职责。但绩效考核意识有待进一步加强，内部绩效管理制度还不够完善，评价体系有待进一步健全。</w:t>
      </w:r>
      <w:r>
        <w:rPr>
          <w:rFonts w:hint="eastAsia" w:ascii="仿宋_GB2312" w:hAnsi="仿宋_GB2312" w:eastAsia="仿宋_GB2312" w:cs="仿宋_GB2312"/>
          <w:kern w:val="2"/>
          <w:sz w:val="32"/>
          <w:szCs w:val="32"/>
          <w:lang w:val="zh-CN" w:eastAsia="zh-CN" w:bidi="ar-SA"/>
        </w:rPr>
        <w:t>（</w:t>
      </w:r>
      <w:r>
        <w:rPr>
          <w:rFonts w:hint="eastAsia" w:ascii="仿宋_GB2312" w:hAnsi="仿宋_GB2312" w:eastAsia="仿宋_GB2312" w:cs="仿宋_GB2312"/>
          <w:kern w:val="2"/>
          <w:sz w:val="32"/>
          <w:szCs w:val="32"/>
          <w:lang w:val="en-US" w:eastAsia="zh-CN" w:bidi="ar-SA"/>
        </w:rPr>
        <w:t>得分：6分</w:t>
      </w:r>
      <w:r>
        <w:rPr>
          <w:rFonts w:hint="eastAsia" w:ascii="仿宋_GB2312" w:hAnsi="仿宋_GB2312" w:eastAsia="仿宋_GB2312" w:cs="仿宋_GB2312"/>
          <w:kern w:val="2"/>
          <w:sz w:val="32"/>
          <w:szCs w:val="32"/>
          <w:lang w:val="zh-CN" w:eastAsia="zh-CN" w:bidi="ar-SA"/>
        </w:rPr>
        <w:t>）</w:t>
      </w:r>
    </w:p>
    <w:bookmarkEnd w:id="4"/>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outlineLvl w:val="9"/>
        <w:rPr>
          <w:rFonts w:hint="eastAsia" w:ascii="楷体_GB2312" w:hAnsi="楷体_GB2312" w:eastAsia="楷体_GB2312" w:cs="楷体_GB2312"/>
          <w:color w:val="auto"/>
          <w:szCs w:val="32"/>
          <w:lang w:val="en-US" w:eastAsia="zh-CN"/>
        </w:rPr>
      </w:pPr>
      <w:r>
        <w:rPr>
          <w:rFonts w:hint="eastAsia" w:ascii="楷体" w:hAnsi="楷体" w:eastAsia="楷体" w:cs="楷体"/>
          <w:b/>
          <w:bCs/>
          <w:sz w:val="32"/>
          <w:szCs w:val="32"/>
          <w:lang w:val="en-US" w:eastAsia="zh-CN"/>
        </w:rPr>
        <w:t>3.项目实施。</w:t>
      </w:r>
      <w:r>
        <w:rPr>
          <w:rFonts w:hint="eastAsia" w:ascii="楷体_GB2312" w:hAnsi="楷体_GB2312" w:eastAsia="楷体_GB2312" w:cs="楷体_GB2312"/>
          <w:color w:val="auto"/>
          <w:szCs w:val="32"/>
          <w:lang w:val="en-US" w:eastAsia="zh-CN"/>
        </w:rPr>
        <w:t>（得分：9分）</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cs="Times New Roman"/>
          <w:color w:val="auto"/>
          <w:szCs w:val="32"/>
          <w:lang w:eastAsia="zh-CN"/>
        </w:rPr>
      </w:pPr>
      <w:r>
        <w:rPr>
          <w:rFonts w:hint="eastAsia" w:cs="Times New Roman"/>
          <w:color w:val="auto"/>
          <w:szCs w:val="32"/>
          <w:lang w:eastAsia="zh-CN"/>
        </w:rPr>
        <w:t>（</w:t>
      </w:r>
      <w:r>
        <w:rPr>
          <w:rFonts w:hint="eastAsia" w:cs="Times New Roman"/>
          <w:color w:val="auto"/>
          <w:szCs w:val="32"/>
          <w:lang w:val="en-US" w:eastAsia="zh-CN"/>
        </w:rPr>
        <w:t>1</w:t>
      </w:r>
      <w:r>
        <w:rPr>
          <w:rFonts w:hint="eastAsia" w:cs="Times New Roman"/>
          <w:color w:val="auto"/>
          <w:szCs w:val="32"/>
          <w:lang w:eastAsia="zh-CN"/>
        </w:rPr>
        <w:t>）</w:t>
      </w:r>
      <w:r>
        <w:rPr>
          <w:rFonts w:hint="eastAsia" w:ascii="Times New Roman" w:hAnsi="Times New Roman" w:cs="Times New Roman"/>
          <w:color w:val="auto"/>
          <w:szCs w:val="32"/>
          <w:lang w:eastAsia="zh-CN"/>
        </w:rPr>
        <w:t>预算</w:t>
      </w:r>
      <w:r>
        <w:rPr>
          <w:rFonts w:hint="eastAsia" w:eastAsia="仿宋_GB2312" w:cs="Times New Roman"/>
          <w:color w:val="auto"/>
          <w:szCs w:val="32"/>
          <w:lang w:val="zh-CN" w:eastAsia="zh-CN"/>
        </w:rPr>
        <w:t>执行</w:t>
      </w:r>
      <w:r>
        <w:rPr>
          <w:rFonts w:hint="eastAsia" w:cs="Times New Roman"/>
          <w:color w:val="auto"/>
          <w:szCs w:val="32"/>
          <w:lang w:val="zh-CN" w:eastAsia="zh-CN"/>
        </w:rPr>
        <w:t>：</w:t>
      </w:r>
      <w:r>
        <w:rPr>
          <w:rFonts w:hint="eastAsia" w:cs="Times New Roman"/>
          <w:color w:val="auto"/>
          <w:szCs w:val="32"/>
          <w:lang w:val="en-US" w:eastAsia="zh-CN"/>
        </w:rPr>
        <w:t>2024年</w:t>
      </w:r>
      <w:r>
        <w:rPr>
          <w:rFonts w:hint="eastAsia" w:ascii="仿宋_GB2312"/>
          <w:lang w:val="en-US" w:eastAsia="zh-CN"/>
        </w:rPr>
        <w:t>劳务派遣服务</w:t>
      </w:r>
      <w:r>
        <w:rPr>
          <w:rFonts w:hint="eastAsia" w:ascii="仿宋_GB2312" w:eastAsia="仿宋_GB2312"/>
        </w:rPr>
        <w:t>项目申报预算</w:t>
      </w:r>
      <w:r>
        <w:rPr>
          <w:rFonts w:hint="eastAsia" w:ascii="仿宋_GB2312"/>
          <w:highlight w:val="none"/>
          <w:lang w:val="en-US" w:eastAsia="zh-CN"/>
        </w:rPr>
        <w:t>19</w:t>
      </w:r>
      <w:r>
        <w:rPr>
          <w:rFonts w:hint="eastAsia" w:ascii="仿宋_GB2312" w:eastAsia="仿宋_GB2312"/>
        </w:rPr>
        <w:t>万元，</w:t>
      </w:r>
      <w:r>
        <w:rPr>
          <w:rFonts w:hint="eastAsia" w:ascii="仿宋_GB2312"/>
          <w:lang w:val="en-US" w:eastAsia="zh-CN"/>
        </w:rPr>
        <w:t>实际预算</w:t>
      </w:r>
      <w:r>
        <w:rPr>
          <w:rFonts w:hint="eastAsia" w:ascii="仿宋_GB2312" w:eastAsia="仿宋_GB2312"/>
        </w:rPr>
        <w:t>为</w:t>
      </w:r>
      <w:r>
        <w:rPr>
          <w:rFonts w:hint="eastAsia" w:ascii="仿宋_GB2312"/>
          <w:highlight w:val="none"/>
          <w:lang w:val="en-US" w:eastAsia="zh-CN"/>
        </w:rPr>
        <w:t>19</w:t>
      </w:r>
      <w:r>
        <w:rPr>
          <w:rFonts w:hint="eastAsia" w:ascii="仿宋_GB2312" w:eastAsia="仿宋_GB2312"/>
        </w:rPr>
        <w:t>元，</w:t>
      </w:r>
      <w:r>
        <w:rPr>
          <w:rFonts w:hint="eastAsia" w:ascii="仿宋_GB2312"/>
          <w:lang w:val="en-US" w:eastAsia="zh-CN"/>
        </w:rPr>
        <w:t>全年执行资金为</w:t>
      </w:r>
      <w:r>
        <w:rPr>
          <w:rFonts w:hint="eastAsia" w:ascii="仿宋_GB2312"/>
          <w:highlight w:val="none"/>
          <w:lang w:val="en-US" w:eastAsia="zh-CN"/>
        </w:rPr>
        <w:t>19</w:t>
      </w:r>
      <w:r>
        <w:rPr>
          <w:rFonts w:hint="eastAsia" w:ascii="仿宋_GB2312"/>
          <w:lang w:val="en-US" w:eastAsia="zh-CN"/>
        </w:rPr>
        <w:t>万元，执行率为100%。</w:t>
      </w:r>
      <w:r>
        <w:rPr>
          <w:rFonts w:hint="eastAsia" w:cs="Times New Roman"/>
          <w:szCs w:val="32"/>
          <w:lang w:val="zh-CN" w:eastAsia="zh-CN"/>
        </w:rPr>
        <w:t>（</w:t>
      </w:r>
      <w:r>
        <w:rPr>
          <w:rFonts w:hint="eastAsia" w:cs="Times New Roman"/>
          <w:szCs w:val="32"/>
          <w:lang w:val="en-US" w:eastAsia="zh-CN"/>
        </w:rPr>
        <w:t>得分：6分</w:t>
      </w:r>
      <w:r>
        <w:rPr>
          <w:rFonts w:hint="eastAsia" w:cs="Times New Roman"/>
          <w:szCs w:val="32"/>
          <w:lang w:val="zh-CN" w:eastAsia="zh-CN"/>
        </w:rPr>
        <w:t>）</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仿宋_GB2312" w:hAnsi="Times New Roman" w:cs="Times New Roman"/>
          <w:lang w:val="en-US" w:eastAsia="zh-CN"/>
        </w:rPr>
      </w:pPr>
      <w:r>
        <w:rPr>
          <w:rFonts w:hint="eastAsia" w:cs="Times New Roman"/>
          <w:color w:val="auto"/>
          <w:szCs w:val="32"/>
          <w:lang w:eastAsia="zh-CN"/>
        </w:rPr>
        <w:t>（</w:t>
      </w:r>
      <w:r>
        <w:rPr>
          <w:rFonts w:hint="eastAsia" w:cs="Times New Roman"/>
          <w:color w:val="auto"/>
          <w:szCs w:val="32"/>
          <w:lang w:val="en-US" w:eastAsia="zh-CN"/>
        </w:rPr>
        <w:t>2</w:t>
      </w:r>
      <w:r>
        <w:rPr>
          <w:rFonts w:hint="eastAsia" w:cs="Times New Roman"/>
          <w:color w:val="auto"/>
          <w:szCs w:val="32"/>
          <w:lang w:eastAsia="zh-CN"/>
        </w:rPr>
        <w:t>）</w:t>
      </w:r>
      <w:r>
        <w:rPr>
          <w:rFonts w:hint="eastAsia" w:ascii="Times New Roman" w:hAnsi="Times New Roman" w:cs="Times New Roman"/>
          <w:color w:val="auto"/>
          <w:szCs w:val="32"/>
          <w:lang w:eastAsia="zh-CN"/>
        </w:rPr>
        <w:t>资金使用</w:t>
      </w:r>
      <w:r>
        <w:rPr>
          <w:rFonts w:hint="eastAsia" w:cs="Times New Roman"/>
          <w:color w:val="auto"/>
          <w:szCs w:val="32"/>
          <w:lang w:eastAsia="zh-CN"/>
        </w:rPr>
        <w:t>：</w:t>
      </w:r>
      <w:r>
        <w:rPr>
          <w:rFonts w:hint="eastAsia" w:ascii="仿宋_GB2312" w:hAnsi="Times New Roman" w:cs="Times New Roman"/>
          <w:lang w:val="zh-CN" w:eastAsia="zh-CN"/>
        </w:rPr>
        <w:t>截止</w:t>
      </w:r>
      <w:r>
        <w:rPr>
          <w:rFonts w:hint="eastAsia" w:ascii="仿宋_GB2312" w:cs="Times New Roman"/>
          <w:lang w:val="en-US" w:eastAsia="zh-CN"/>
        </w:rPr>
        <w:t>2024</w:t>
      </w:r>
      <w:r>
        <w:rPr>
          <w:rFonts w:hint="eastAsia" w:ascii="仿宋_GB2312" w:hAnsi="Times New Roman" w:cs="Times New Roman"/>
          <w:lang w:val="zh-CN" w:eastAsia="zh-CN"/>
        </w:rPr>
        <w:t>年</w:t>
      </w:r>
      <w:r>
        <w:rPr>
          <w:rFonts w:hint="eastAsia" w:ascii="仿宋_GB2312" w:cs="Times New Roman"/>
          <w:lang w:val="en-US" w:eastAsia="zh-CN"/>
        </w:rPr>
        <w:t>6月</w:t>
      </w:r>
      <w:r>
        <w:rPr>
          <w:rFonts w:hint="eastAsia" w:ascii="仿宋_GB2312" w:hAnsi="Times New Roman" w:cs="Times New Roman"/>
          <w:lang w:val="zh-CN" w:eastAsia="zh-CN"/>
        </w:rPr>
        <w:t>已完成预算指标</w:t>
      </w:r>
      <w:r>
        <w:rPr>
          <w:rFonts w:hint="eastAsia" w:ascii="仿宋_GB2312"/>
          <w:highlight w:val="none"/>
          <w:lang w:val="en-US" w:eastAsia="zh-CN"/>
        </w:rPr>
        <w:t>19</w:t>
      </w:r>
      <w:r>
        <w:rPr>
          <w:rFonts w:hint="eastAsia" w:ascii="仿宋_GB2312" w:hAnsi="Times New Roman" w:cs="Times New Roman"/>
          <w:lang w:val="zh-CN" w:eastAsia="zh-CN"/>
        </w:rPr>
        <w:t>万元，完成率</w:t>
      </w:r>
      <w:r>
        <w:rPr>
          <w:rFonts w:hint="eastAsia" w:ascii="仿宋_GB2312" w:hAnsi="Times New Roman" w:cs="Times New Roman"/>
          <w:lang w:val="en-US" w:eastAsia="zh-CN"/>
        </w:rPr>
        <w:t>100</w:t>
      </w:r>
      <w:r>
        <w:rPr>
          <w:rFonts w:hint="eastAsia" w:ascii="仿宋_GB2312" w:hAnsi="Times New Roman" w:cs="Times New Roman"/>
          <w:lang w:val="zh-CN" w:eastAsia="zh-CN"/>
        </w:rPr>
        <w:t>%；中期评估为良好，本着节能降耗的原则，降低能源消耗，取得了较好的成效</w:t>
      </w:r>
      <w:r>
        <w:rPr>
          <w:rFonts w:hint="eastAsia" w:ascii="仿宋_GB2312" w:hAnsi="Times New Roman" w:cs="Times New Roman"/>
          <w:lang w:val="en-US"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w:t>
      </w:r>
      <w:r>
        <w:rPr>
          <w:rFonts w:hint="eastAsia" w:cs="Times New Roman"/>
          <w:szCs w:val="32"/>
          <w:lang w:val="zh-CN" w:eastAsia="zh-CN"/>
        </w:rPr>
        <w:t>（</w:t>
      </w:r>
      <w:r>
        <w:rPr>
          <w:rFonts w:hint="eastAsia" w:cs="Times New Roman"/>
          <w:szCs w:val="32"/>
          <w:lang w:val="en-US" w:eastAsia="zh-CN"/>
        </w:rPr>
        <w:t>得分：3分</w:t>
      </w:r>
      <w:r>
        <w:rPr>
          <w:rFonts w:hint="eastAsia" w:cs="Times New Roman"/>
          <w:szCs w:val="32"/>
          <w:lang w:val="zh-CN" w:eastAsia="zh-CN"/>
        </w:rPr>
        <w:t>）</w:t>
      </w:r>
    </w:p>
    <w:p>
      <w:pPr>
        <w:pStyle w:val="2"/>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4.项目结果。</w:t>
      </w:r>
      <w:r>
        <w:rPr>
          <w:rFonts w:hint="eastAsia" w:ascii="楷体_GB2312" w:hAnsi="楷体_GB2312" w:eastAsia="楷体_GB2312" w:cs="楷体_GB2312"/>
          <w:color w:val="auto"/>
          <w:szCs w:val="32"/>
          <w:lang w:val="en-US" w:eastAsia="zh-CN"/>
        </w:rPr>
        <w:t>（得分：9分）</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cs="Times New Roman"/>
          <w:color w:val="auto"/>
          <w:szCs w:val="32"/>
          <w:lang w:eastAsia="zh-CN"/>
        </w:rPr>
      </w:pPr>
      <w:r>
        <w:rPr>
          <w:rFonts w:hint="eastAsia" w:cs="Times New Roman"/>
          <w:color w:val="auto"/>
          <w:szCs w:val="32"/>
          <w:lang w:val="en-US" w:eastAsia="zh-CN"/>
        </w:rPr>
        <w:t>（1）</w:t>
      </w:r>
      <w:r>
        <w:rPr>
          <w:rFonts w:hint="eastAsia" w:ascii="Times New Roman" w:hAnsi="Times New Roman" w:cs="Times New Roman"/>
          <w:color w:val="auto"/>
          <w:szCs w:val="32"/>
          <w:lang w:eastAsia="zh-CN"/>
        </w:rPr>
        <w:t>目标完成</w:t>
      </w:r>
      <w:r>
        <w:rPr>
          <w:rFonts w:hint="eastAsia" w:cs="Times New Roman"/>
          <w:color w:val="auto"/>
          <w:szCs w:val="32"/>
          <w:lang w:eastAsia="zh-CN"/>
        </w:rPr>
        <w:t>：</w:t>
      </w:r>
      <w:r>
        <w:rPr>
          <w:rFonts w:hint="eastAsia" w:ascii="仿宋_GB2312"/>
          <w:lang w:val="en-US" w:eastAsia="zh-CN"/>
        </w:rPr>
        <w:t>2024年劳务派遣服务费</w:t>
      </w:r>
      <w:r>
        <w:rPr>
          <w:rFonts w:hint="eastAsia" w:cs="Times New Roman"/>
          <w:color w:val="auto"/>
          <w:szCs w:val="32"/>
          <w:lang w:eastAsia="zh-CN"/>
        </w:rPr>
        <w:t>项目进一步加强了安置残疾人就业率，</w:t>
      </w:r>
      <w:r>
        <w:rPr>
          <w:rFonts w:hint="eastAsia" w:ascii="仿宋_GB2312" w:hAnsi="仿宋_GB2312" w:eastAsia="仿宋_GB2312" w:cs="仿宋_GB2312"/>
          <w:b w:val="0"/>
          <w:bCs/>
          <w:sz w:val="32"/>
          <w:szCs w:val="32"/>
        </w:rPr>
        <w:t>提高我县残疾人</w:t>
      </w:r>
      <w:r>
        <w:rPr>
          <w:rFonts w:hint="eastAsia" w:ascii="仿宋_GB2312" w:hAnsi="仿宋_GB2312" w:cs="仿宋_GB2312"/>
          <w:b w:val="0"/>
          <w:bCs/>
          <w:sz w:val="32"/>
          <w:szCs w:val="32"/>
          <w:lang w:eastAsia="zh-CN"/>
        </w:rPr>
        <w:t>就业水平</w:t>
      </w:r>
      <w:r>
        <w:rPr>
          <w:rFonts w:hint="eastAsia" w:cs="Times New Roman"/>
          <w:color w:val="auto"/>
          <w:szCs w:val="32"/>
          <w:lang w:eastAsia="zh-CN"/>
        </w:rPr>
        <w:t>目标，实施结果与绩效目标相匹配</w:t>
      </w:r>
      <w:r>
        <w:rPr>
          <w:rFonts w:hint="eastAsia" w:ascii="楷体_GB2312" w:hAnsi="楷体_GB2312" w:eastAsia="楷体_GB2312" w:cs="楷体_GB2312"/>
          <w:color w:val="auto"/>
          <w:szCs w:val="32"/>
          <w:lang w:val="en-US" w:eastAsia="zh-CN"/>
        </w:rPr>
        <w:t>。</w:t>
      </w:r>
      <w:r>
        <w:rPr>
          <w:rFonts w:hint="eastAsia" w:cs="Times New Roman"/>
          <w:szCs w:val="32"/>
          <w:lang w:val="zh-CN" w:eastAsia="zh-CN"/>
        </w:rPr>
        <w:t>（</w:t>
      </w:r>
      <w:r>
        <w:rPr>
          <w:rFonts w:hint="eastAsia" w:cs="Times New Roman"/>
          <w:szCs w:val="32"/>
          <w:lang w:val="en-US" w:eastAsia="zh-CN"/>
        </w:rPr>
        <w:t>得分：6分</w:t>
      </w:r>
      <w:r>
        <w:rPr>
          <w:rFonts w:hint="eastAsia" w:cs="Times New Roman"/>
          <w:szCs w:val="32"/>
          <w:lang w:val="zh-CN" w:eastAsia="zh-CN"/>
        </w:rPr>
        <w:t>）</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仿宋_GB2312" w:hAnsi="仿宋_GB2312" w:eastAsia="仿宋_GB2312" w:cs="仿宋_GB2312"/>
          <w:sz w:val="32"/>
          <w:szCs w:val="32"/>
          <w:lang w:val="en-US" w:eastAsia="zh-CN"/>
        </w:rPr>
      </w:pPr>
      <w:r>
        <w:rPr>
          <w:rFonts w:hint="eastAsia" w:cs="Times New Roman"/>
          <w:color w:val="auto"/>
          <w:szCs w:val="32"/>
          <w:lang w:eastAsia="zh-CN"/>
        </w:rPr>
        <w:t>（</w:t>
      </w:r>
      <w:r>
        <w:rPr>
          <w:rFonts w:hint="eastAsia" w:cs="Times New Roman"/>
          <w:color w:val="auto"/>
          <w:szCs w:val="32"/>
          <w:lang w:val="en-US" w:eastAsia="zh-CN"/>
        </w:rPr>
        <w:t>2</w:t>
      </w:r>
      <w:r>
        <w:rPr>
          <w:rFonts w:hint="eastAsia" w:cs="Times New Roman"/>
          <w:color w:val="auto"/>
          <w:szCs w:val="32"/>
          <w:lang w:eastAsia="zh-CN"/>
        </w:rPr>
        <w:t>）</w:t>
      </w:r>
      <w:r>
        <w:rPr>
          <w:rFonts w:hint="eastAsia" w:ascii="Times New Roman" w:hAnsi="Times New Roman" w:cs="Times New Roman"/>
          <w:color w:val="auto"/>
          <w:szCs w:val="32"/>
          <w:lang w:eastAsia="zh-CN"/>
        </w:rPr>
        <w:t>完成时效</w:t>
      </w:r>
      <w:r>
        <w:rPr>
          <w:rFonts w:hint="eastAsia" w:cs="Times New Roman"/>
          <w:color w:val="auto"/>
          <w:szCs w:val="32"/>
          <w:lang w:eastAsia="zh-CN"/>
        </w:rPr>
        <w:t>：</w:t>
      </w:r>
      <w:r>
        <w:rPr>
          <w:rFonts w:hint="eastAsia" w:ascii="Times New Roman" w:hAnsi="Times New Roman" w:cs="Times New Roman"/>
          <w:color w:val="000000"/>
          <w:kern w:val="0"/>
          <w:szCs w:val="32"/>
          <w:highlight w:val="none"/>
          <w:shd w:val="clear" w:color="auto" w:fill="FFFFFF"/>
          <w:lang w:val="en-US" w:eastAsia="zh-CN"/>
        </w:rPr>
        <w:t>我单位</w:t>
      </w:r>
      <w:r>
        <w:rPr>
          <w:rFonts w:hint="eastAsia" w:cs="Times New Roman"/>
          <w:color w:val="000000"/>
          <w:kern w:val="0"/>
          <w:szCs w:val="32"/>
          <w:highlight w:val="none"/>
          <w:shd w:val="clear" w:color="auto" w:fill="FFFFFF"/>
          <w:lang w:val="en-US" w:eastAsia="zh-CN"/>
        </w:rPr>
        <w:t>2024</w:t>
      </w:r>
      <w:r>
        <w:rPr>
          <w:rFonts w:hint="eastAsia" w:ascii="Times New Roman" w:hAnsi="Times New Roman" w:cs="Times New Roman"/>
          <w:color w:val="000000"/>
          <w:kern w:val="0"/>
          <w:szCs w:val="32"/>
          <w:highlight w:val="none"/>
          <w:shd w:val="clear" w:color="auto" w:fill="FFFFFF"/>
          <w:lang w:val="en-US" w:eastAsia="zh-CN"/>
        </w:rPr>
        <w:t>年度</w:t>
      </w:r>
      <w:r>
        <w:rPr>
          <w:rFonts w:hint="eastAsia" w:cs="Times New Roman"/>
          <w:color w:val="000000"/>
          <w:kern w:val="0"/>
          <w:szCs w:val="32"/>
          <w:highlight w:val="none"/>
          <w:shd w:val="clear" w:color="auto" w:fill="FFFFFF"/>
          <w:lang w:val="en-US" w:eastAsia="zh-CN"/>
        </w:rPr>
        <w:t>劳务派遣服务费</w:t>
      </w:r>
      <w:r>
        <w:rPr>
          <w:rFonts w:hint="eastAsia" w:ascii="仿宋_GB2312"/>
          <w:lang w:val="en-US" w:eastAsia="zh-CN"/>
        </w:rPr>
        <w:t>实际完成时间与计划完成时间的相符</w:t>
      </w:r>
      <w:r>
        <w:rPr>
          <w:rFonts w:hint="eastAsia" w:ascii="仿宋_GB2312" w:hAnsi="仿宋_GB2312" w:eastAsia="仿宋_GB2312" w:cs="仿宋_GB2312"/>
          <w:sz w:val="32"/>
          <w:szCs w:val="32"/>
          <w:lang w:val="en-US" w:eastAsia="zh-CN"/>
        </w:rPr>
        <w:t>。</w:t>
      </w:r>
      <w:r>
        <w:rPr>
          <w:rFonts w:hint="eastAsia" w:cs="Times New Roman"/>
          <w:szCs w:val="32"/>
          <w:lang w:val="zh-CN" w:eastAsia="zh-CN"/>
        </w:rPr>
        <w:t>（</w:t>
      </w:r>
      <w:r>
        <w:rPr>
          <w:rFonts w:hint="eastAsia" w:cs="Times New Roman"/>
          <w:szCs w:val="32"/>
          <w:lang w:val="en-US" w:eastAsia="zh-CN"/>
        </w:rPr>
        <w:t>得分：3分</w:t>
      </w:r>
      <w:r>
        <w:rPr>
          <w:rFonts w:hint="eastAsia" w:cs="Times New Roman"/>
          <w:szCs w:val="32"/>
          <w:lang w:val="zh-CN" w:eastAsia="zh-CN"/>
        </w:rPr>
        <w:t>）</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楷体_GB2312" w:eastAsia="楷体_GB2312" w:cs="楷体_GB2312"/>
          <w:color w:val="auto"/>
          <w:szCs w:val="32"/>
          <w:lang w:val="zh-CN"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r>
        <w:rPr>
          <w:rFonts w:hint="eastAsia" w:ascii="楷体_GB2312" w:hAnsi="楷体_GB2312" w:eastAsia="楷体_GB2312" w:cs="楷体_GB2312"/>
          <w:color w:val="auto"/>
          <w:szCs w:val="32"/>
          <w:lang w:val="en-US" w:eastAsia="zh-CN"/>
        </w:rPr>
        <w:t>（得分：30分）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cs="Times New Roman"/>
          <w:szCs w:val="32"/>
          <w:lang w:val="zh-CN" w:eastAsia="zh-CN"/>
        </w:rPr>
      </w:pPr>
      <w:bookmarkStart w:id="5" w:name="OLE_LINK8"/>
      <w:r>
        <w:rPr>
          <w:rFonts w:hint="eastAsia" w:ascii="楷体_GB2312" w:hAnsi="楷体_GB2312" w:eastAsia="楷体_GB2312" w:cs="楷体_GB2312"/>
          <w:color w:val="auto"/>
          <w:szCs w:val="32"/>
          <w:lang w:val="en-US" w:eastAsia="zh-CN"/>
        </w:rPr>
        <w:t>1.</w:t>
      </w:r>
      <w:r>
        <w:rPr>
          <w:rFonts w:hint="eastAsia" w:ascii="楷体_GB2312" w:hAnsi="楷体_GB2312" w:eastAsia="楷体_GB2312" w:cs="楷体_GB2312"/>
          <w:color w:val="auto"/>
          <w:szCs w:val="32"/>
          <w:lang w:val="zh-CN" w:eastAsia="zh-CN"/>
        </w:rPr>
        <w:t>行政运转。</w:t>
      </w:r>
    </w:p>
    <w:p>
      <w:pPr>
        <w:keepNext w:val="0"/>
        <w:keepLines w:val="0"/>
        <w:pageBreakBefore w:val="0"/>
        <w:widowControl w:val="0"/>
        <w:kinsoku/>
        <w:wordWrap/>
        <w:overflowPunct/>
        <w:topLinePunct w:val="0"/>
        <w:autoSpaceDE/>
        <w:autoSpaceDN/>
        <w:bidi w:val="0"/>
        <w:adjustRightInd/>
        <w:snapToGrid/>
        <w:spacing w:line="578" w:lineRule="exact"/>
        <w:ind w:left="640" w:leftChars="200" w:firstLine="0" w:firstLineChars="0"/>
        <w:textAlignment w:val="auto"/>
        <w:outlineLvl w:val="9"/>
        <w:rPr>
          <w:rFonts w:hint="eastAsia" w:ascii="楷体_GB2312" w:hAnsi="楷体_GB2312" w:eastAsia="楷体_GB2312" w:cs="楷体_GB2312"/>
          <w:color w:val="auto"/>
          <w:szCs w:val="32"/>
          <w:lang w:val="zh-CN" w:eastAsia="zh-CN"/>
        </w:rPr>
      </w:pPr>
      <w:r>
        <w:rPr>
          <w:rFonts w:hint="eastAsia" w:cs="Times New Roman"/>
          <w:color w:val="auto"/>
          <w:szCs w:val="32"/>
          <w:lang w:val="zh-CN" w:eastAsia="zh-CN"/>
        </w:rPr>
        <w:t>（</w:t>
      </w:r>
      <w:r>
        <w:rPr>
          <w:rFonts w:hint="eastAsia" w:cs="Times New Roman"/>
          <w:color w:val="auto"/>
          <w:szCs w:val="32"/>
          <w:lang w:val="en-US" w:eastAsia="zh-CN"/>
        </w:rPr>
        <w:t>1</w:t>
      </w:r>
      <w:r>
        <w:rPr>
          <w:rFonts w:hint="eastAsia" w:cs="Times New Roman"/>
          <w:color w:val="auto"/>
          <w:szCs w:val="32"/>
          <w:lang w:val="zh-CN" w:eastAsia="zh-CN"/>
        </w:rPr>
        <w:t>）</w:t>
      </w:r>
      <w:r>
        <w:rPr>
          <w:rFonts w:hint="eastAsia" w:ascii="Times New Roman" w:hAnsi="Times New Roman" w:cs="Times New Roman"/>
          <w:color w:val="auto"/>
          <w:szCs w:val="32"/>
          <w:lang w:val="en-US" w:eastAsia="zh-CN"/>
        </w:rPr>
        <w:t>用途合规性</w:t>
      </w:r>
      <w:r>
        <w:rPr>
          <w:rFonts w:hint="eastAsia" w:cs="Times New Roman"/>
          <w:color w:val="auto"/>
          <w:szCs w:val="32"/>
          <w:lang w:val="en-US" w:eastAsia="zh-CN"/>
        </w:rPr>
        <w:t>：项</w:t>
      </w:r>
      <w:r>
        <w:rPr>
          <w:rFonts w:hint="eastAsia" w:ascii="Times New Roman" w:hAnsi="Times New Roman" w:cs="Times New Roman"/>
          <w:color w:val="auto"/>
          <w:szCs w:val="32"/>
          <w:lang w:val="en-US" w:eastAsia="zh-CN"/>
        </w:rPr>
        <w:t>目资金分配均衡公平，资金实际支持对象符合管理要求，符合支持对象范围</w:t>
      </w:r>
      <w:r>
        <w:rPr>
          <w:rFonts w:hint="eastAsia" w:cs="Times New Roman"/>
          <w:color w:val="auto"/>
          <w:szCs w:val="32"/>
          <w:lang w:val="en-US" w:eastAsia="zh-CN"/>
        </w:rPr>
        <w:t>。</w:t>
      </w:r>
      <w:r>
        <w:rPr>
          <w:rFonts w:hint="eastAsia" w:cs="Times New Roman"/>
          <w:szCs w:val="32"/>
          <w:lang w:val="zh-CN" w:eastAsia="zh-CN"/>
        </w:rPr>
        <w:t>（</w:t>
      </w:r>
      <w:r>
        <w:rPr>
          <w:rFonts w:hint="eastAsia" w:cs="Times New Roman"/>
          <w:szCs w:val="32"/>
          <w:lang w:val="en-US" w:eastAsia="zh-CN"/>
        </w:rPr>
        <w:t>得分：10分</w:t>
      </w:r>
      <w:r>
        <w:rPr>
          <w:rFonts w:hint="eastAsia" w:cs="Times New Roman"/>
          <w:szCs w:val="32"/>
          <w:lang w:val="zh-CN" w:eastAsia="zh-CN"/>
        </w:rPr>
        <w:t>）</w:t>
      </w:r>
    </w:p>
    <w:p>
      <w:pPr>
        <w:keepNext w:val="0"/>
        <w:keepLines w:val="0"/>
        <w:pageBreakBefore w:val="0"/>
        <w:widowControl w:val="0"/>
        <w:kinsoku/>
        <w:wordWrap/>
        <w:overflowPunct/>
        <w:topLinePunct w:val="0"/>
        <w:autoSpaceDE/>
        <w:autoSpaceDN/>
        <w:bidi w:val="0"/>
        <w:adjustRightInd/>
        <w:snapToGrid/>
        <w:spacing w:line="578" w:lineRule="exact"/>
        <w:ind w:left="640" w:leftChars="200" w:firstLine="0" w:firstLineChars="0"/>
        <w:textAlignment w:val="auto"/>
        <w:outlineLvl w:val="9"/>
        <w:rPr>
          <w:rFonts w:hint="eastAsia" w:cs="Times New Roman"/>
          <w:color w:val="auto"/>
          <w:szCs w:val="32"/>
          <w:lang w:val="zh-CN" w:eastAsia="zh-CN"/>
        </w:rPr>
      </w:pPr>
      <w:r>
        <w:rPr>
          <w:rFonts w:hint="eastAsia" w:ascii="Times New Roman" w:hAnsi="Times New Roman" w:cs="Times New Roman"/>
          <w:color w:val="auto"/>
          <w:szCs w:val="32"/>
          <w:lang w:val="en-US" w:eastAsia="zh-CN"/>
        </w:rPr>
        <w:t>（2）程序合规性</w:t>
      </w:r>
      <w:r>
        <w:rPr>
          <w:rFonts w:hint="eastAsia" w:cs="Times New Roman"/>
          <w:color w:val="auto"/>
          <w:szCs w:val="32"/>
          <w:lang w:val="en-US" w:eastAsia="zh-CN"/>
        </w:rPr>
        <w:t>：项</w:t>
      </w:r>
      <w:r>
        <w:rPr>
          <w:rFonts w:hint="eastAsia" w:ascii="Times New Roman" w:hAnsi="Times New Roman" w:cs="Times New Roman"/>
          <w:color w:val="auto"/>
          <w:szCs w:val="32"/>
          <w:lang w:val="en-US" w:eastAsia="zh-CN"/>
        </w:rPr>
        <w:t>目资金</w:t>
      </w:r>
      <w:r>
        <w:rPr>
          <w:rFonts w:hint="eastAsia" w:cs="Times New Roman"/>
          <w:color w:val="auto"/>
          <w:szCs w:val="32"/>
          <w:lang w:val="en-US" w:eastAsia="zh-CN"/>
        </w:rPr>
        <w:t>按照专项资金管理要求，程序合规合法。</w:t>
      </w:r>
      <w:r>
        <w:rPr>
          <w:rFonts w:hint="eastAsia" w:cs="Times New Roman"/>
          <w:szCs w:val="32"/>
          <w:lang w:val="zh-CN" w:eastAsia="zh-CN"/>
        </w:rPr>
        <w:t>（</w:t>
      </w:r>
      <w:r>
        <w:rPr>
          <w:rFonts w:hint="eastAsia" w:cs="Times New Roman"/>
          <w:szCs w:val="32"/>
          <w:lang w:val="en-US" w:eastAsia="zh-CN"/>
        </w:rPr>
        <w:t>得分：10分</w:t>
      </w:r>
      <w:r>
        <w:rPr>
          <w:rFonts w:hint="eastAsia" w:cs="Times New Roman"/>
          <w:szCs w:val="32"/>
          <w:lang w:val="zh-CN" w:eastAsia="zh-CN"/>
        </w:rPr>
        <w:t>）</w:t>
      </w:r>
    </w:p>
    <w:p>
      <w:pPr>
        <w:keepNext w:val="0"/>
        <w:keepLines w:val="0"/>
        <w:pageBreakBefore w:val="0"/>
        <w:widowControl w:val="0"/>
        <w:kinsoku/>
        <w:wordWrap/>
        <w:overflowPunct/>
        <w:topLinePunct w:val="0"/>
        <w:autoSpaceDE/>
        <w:autoSpaceDN/>
        <w:bidi w:val="0"/>
        <w:adjustRightInd/>
        <w:snapToGrid/>
        <w:spacing w:line="578" w:lineRule="exact"/>
        <w:ind w:left="640" w:leftChars="200" w:firstLine="0" w:firstLineChars="0"/>
        <w:textAlignment w:val="auto"/>
        <w:outlineLvl w:val="9"/>
        <w:rPr>
          <w:rFonts w:hint="eastAsia" w:ascii="楷体_GB2312" w:hAnsi="楷体_GB2312" w:eastAsia="楷体_GB2312" w:cs="楷体_GB2312"/>
          <w:color w:val="auto"/>
          <w:szCs w:val="32"/>
          <w:lang w:val="zh-CN" w:eastAsia="zh-CN"/>
        </w:rPr>
      </w:pPr>
      <w:r>
        <w:rPr>
          <w:rFonts w:hint="eastAsia" w:cs="Times New Roman"/>
          <w:color w:val="auto"/>
          <w:szCs w:val="32"/>
          <w:lang w:val="en-US" w:eastAsia="zh-CN"/>
        </w:rPr>
        <w:t>（3）标准合规性:按照专项资金管理要求，及时有效完成项目资金的实施和兑现。</w:t>
      </w:r>
      <w:r>
        <w:rPr>
          <w:rFonts w:hint="eastAsia" w:cs="Times New Roman"/>
          <w:szCs w:val="32"/>
          <w:lang w:val="zh-CN" w:eastAsia="zh-CN"/>
        </w:rPr>
        <w:t>（</w:t>
      </w:r>
      <w:r>
        <w:rPr>
          <w:rFonts w:hint="eastAsia" w:cs="Times New Roman"/>
          <w:szCs w:val="32"/>
          <w:lang w:val="en-US" w:eastAsia="zh-CN"/>
        </w:rPr>
        <w:t>得分：10分</w:t>
      </w:r>
      <w:r>
        <w:rPr>
          <w:rFonts w:hint="eastAsia" w:cs="Times New Roman"/>
          <w:szCs w:val="32"/>
          <w:lang w:val="zh-CN"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578" w:lineRule="exact"/>
        <w:ind w:left="0" w:firstLine="642" w:firstLineChars="200"/>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w:t>
      </w:r>
      <w:r>
        <w:rPr>
          <w:rFonts w:hint="eastAsia" w:eastAsia="楷体_GB2312" w:cs="Times New Roman"/>
          <w:b/>
          <w:bCs/>
          <w:color w:val="000000"/>
          <w:kern w:val="0"/>
          <w:szCs w:val="32"/>
          <w:highlight w:val="none"/>
          <w:shd w:val="clear" w:color="auto" w:fill="FFFFFF"/>
          <w:lang w:val="zh-CN"/>
        </w:rPr>
        <w:t>（</w:t>
      </w:r>
      <w:r>
        <w:rPr>
          <w:rFonts w:hint="eastAsia" w:eastAsia="楷体_GB2312" w:cs="Times New Roman"/>
          <w:b/>
          <w:bCs/>
          <w:color w:val="000000"/>
          <w:kern w:val="0"/>
          <w:szCs w:val="32"/>
          <w:highlight w:val="none"/>
          <w:shd w:val="clear" w:color="auto" w:fill="FFFFFF"/>
          <w:lang w:val="en-US" w:eastAsia="zh-CN"/>
        </w:rPr>
        <w:t>16</w:t>
      </w:r>
      <w:r>
        <w:rPr>
          <w:rFonts w:hint="eastAsia" w:eastAsia="楷体_GB2312" w:cs="Times New Roman"/>
          <w:b/>
          <w:bCs/>
          <w:color w:val="000000"/>
          <w:kern w:val="0"/>
          <w:szCs w:val="32"/>
          <w:highlight w:val="none"/>
          <w:shd w:val="clear" w:color="auto" w:fill="FFFFFF"/>
          <w:lang w:val="zh-CN"/>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640" w:firstLineChars="200"/>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我</w:t>
      </w:r>
      <w:r>
        <w:rPr>
          <w:rFonts w:hint="eastAsia" w:cs="Times New Roman"/>
          <w:color w:val="auto"/>
          <w:szCs w:val="32"/>
          <w:lang w:val="en-US" w:eastAsia="zh-CN"/>
        </w:rPr>
        <w:t>会</w:t>
      </w:r>
      <w:r>
        <w:rPr>
          <w:rFonts w:hint="eastAsia" w:ascii="Times New Roman" w:hAnsi="Times New Roman" w:cs="Times New Roman"/>
          <w:color w:val="auto"/>
          <w:szCs w:val="32"/>
          <w:lang w:val="en-US" w:eastAsia="zh-CN"/>
        </w:rPr>
        <w:t>在规定</w:t>
      </w:r>
      <w:r>
        <w:rPr>
          <w:rFonts w:hint="default" w:cs="Times New Roman"/>
          <w:color w:val="auto"/>
          <w:szCs w:val="32"/>
          <w:lang w:eastAsia="zh-CN"/>
        </w:rPr>
        <w:t>范围</w:t>
      </w:r>
      <w:bookmarkStart w:id="8" w:name="_GoBack"/>
      <w:bookmarkEnd w:id="8"/>
      <w:r>
        <w:rPr>
          <w:rFonts w:hint="eastAsia" w:ascii="Times New Roman" w:hAnsi="Times New Roman" w:cs="Times New Roman"/>
          <w:color w:val="auto"/>
          <w:szCs w:val="32"/>
          <w:lang w:val="en-US" w:eastAsia="zh-CN"/>
        </w:rPr>
        <w:t>内做好</w:t>
      </w:r>
      <w:r>
        <w:rPr>
          <w:rFonts w:hint="eastAsia" w:cs="Times New Roman"/>
          <w:color w:val="auto"/>
          <w:szCs w:val="32"/>
          <w:lang w:val="en-US" w:eastAsia="zh-CN"/>
        </w:rPr>
        <w:t>劳务派遣服务项目</w:t>
      </w:r>
      <w:r>
        <w:rPr>
          <w:rFonts w:hint="eastAsia" w:ascii="Times New Roman" w:hAnsi="Times New Roman" w:cs="Times New Roman"/>
          <w:color w:val="auto"/>
          <w:szCs w:val="32"/>
          <w:lang w:val="en-US" w:eastAsia="zh-CN"/>
        </w:rPr>
        <w:t>个性化绩效评价指标具有特定的针对性，能够更好地反映其特定业务领域的表现，可以加强</w:t>
      </w:r>
      <w:r>
        <w:rPr>
          <w:rFonts w:hint="eastAsia" w:cs="Times New Roman"/>
          <w:color w:val="auto"/>
          <w:szCs w:val="32"/>
          <w:lang w:val="en-US" w:eastAsia="zh-CN"/>
        </w:rPr>
        <w:t>残疾人就业、医疗康复、社会保障等，</w:t>
      </w:r>
      <w:r>
        <w:rPr>
          <w:rFonts w:hint="eastAsia" w:ascii="Times New Roman" w:hAnsi="Times New Roman" w:cs="Times New Roman"/>
          <w:color w:val="auto"/>
          <w:szCs w:val="32"/>
          <w:lang w:val="en-US" w:eastAsia="zh-CN"/>
        </w:rPr>
        <w:t>提高部门的整体绩效水平。</w:t>
      </w:r>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outlineLvl w:val="9"/>
        <w:rPr>
          <w:rFonts w:hint="eastAsia" w:ascii="楷体_GB2312" w:hAnsi="楷体_GB2312" w:eastAsia="楷体_GB2312" w:cs="楷体_GB2312"/>
          <w:color w:val="auto"/>
          <w:szCs w:val="32"/>
          <w:lang w:val="zh-CN" w:eastAsia="zh-CN"/>
        </w:rPr>
      </w:pPr>
      <w:r>
        <w:rPr>
          <w:rFonts w:hint="eastAsia" w:cs="Times New Roman"/>
          <w:color w:val="auto"/>
          <w:szCs w:val="32"/>
          <w:lang w:val="en-US" w:eastAsia="zh-CN"/>
        </w:rPr>
        <w:t>（1）</w:t>
      </w:r>
      <w:r>
        <w:rPr>
          <w:rFonts w:hint="eastAsia" w:ascii="Times New Roman" w:hAnsi="Times New Roman" w:cs="Times New Roman"/>
          <w:color w:val="auto"/>
          <w:szCs w:val="32"/>
          <w:lang w:val="en-US" w:eastAsia="zh-CN"/>
        </w:rPr>
        <w:t>残疾人及残疾人家属就业情况：</w:t>
      </w:r>
      <w:r>
        <w:rPr>
          <w:rFonts w:hint="eastAsia" w:ascii="仿宋_GB2312" w:hAnsi="仿宋_GB2312" w:eastAsia="仿宋_GB2312" w:cs="仿宋_GB2312"/>
          <w:sz w:val="32"/>
          <w:szCs w:val="32"/>
          <w:lang w:eastAsia="zh-CN"/>
        </w:rPr>
        <w:t>为贯彻落实“推动机关、事业单位、国有企业带头履行按比例安排残疾人就业，促进残疾人平等就业”的工作要求。</w:t>
      </w:r>
      <w:r>
        <w:rPr>
          <w:rFonts w:hint="eastAsia" w:ascii="仿宋_GB2312" w:cs="Times New Roman"/>
          <w:sz w:val="32"/>
          <w:szCs w:val="32"/>
          <w:lang w:val="en-US" w:eastAsia="zh-CN" w:bidi="ar-SA"/>
        </w:rPr>
        <w:t>2024</w:t>
      </w:r>
      <w:r>
        <w:rPr>
          <w:rFonts w:hint="eastAsia" w:ascii="仿宋_GB2312" w:eastAsia="仿宋_GB2312" w:cs="Times New Roman"/>
          <w:sz w:val="32"/>
          <w:szCs w:val="32"/>
          <w:lang w:val="en-US" w:eastAsia="zh-CN" w:bidi="ar-SA"/>
        </w:rPr>
        <w:t>年通过临时聘用4名残疾工作人员来协助我单位开展相关工作</w:t>
      </w:r>
      <w:r>
        <w:rPr>
          <w:rFonts w:hint="eastAsia" w:cs="Times New Roman"/>
          <w:szCs w:val="32"/>
          <w:lang w:val="zh-CN" w:eastAsia="zh-CN"/>
        </w:rPr>
        <w:t>（</w:t>
      </w:r>
      <w:r>
        <w:rPr>
          <w:rFonts w:hint="eastAsia" w:cs="Times New Roman"/>
          <w:szCs w:val="32"/>
          <w:lang w:val="en-US" w:eastAsia="zh-CN"/>
        </w:rPr>
        <w:t>得分：6分</w:t>
      </w:r>
      <w:r>
        <w:rPr>
          <w:rFonts w:hint="eastAsia" w:cs="Times New Roman"/>
          <w:szCs w:val="32"/>
          <w:lang w:val="zh-CN" w:eastAsia="zh-CN"/>
        </w:rPr>
        <w:t>）</w:t>
      </w:r>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outlineLvl w:val="9"/>
        <w:rPr>
          <w:rFonts w:hint="eastAsia" w:ascii="楷体_GB2312" w:hAnsi="楷体_GB2312" w:eastAsia="楷体_GB2312" w:cs="楷体_GB2312"/>
          <w:color w:val="auto"/>
          <w:szCs w:val="32"/>
          <w:lang w:val="zh-CN" w:eastAsia="zh-CN"/>
        </w:rPr>
      </w:pPr>
      <w:r>
        <w:rPr>
          <w:rFonts w:hint="eastAsia" w:ascii="仿宋_GB2312" w:hAnsi="仿宋_GB2312" w:cs="仿宋_GB2312"/>
          <w:color w:val="auto"/>
          <w:kern w:val="0"/>
          <w:sz w:val="32"/>
          <w:szCs w:val="32"/>
          <w:highlight w:val="none"/>
          <w:u w:val="none"/>
          <w:shd w:val="clear" w:color="auto" w:fill="FFFFFF"/>
          <w:lang w:val="en-US" w:eastAsia="zh-CN" w:bidi="ar-SA"/>
        </w:rPr>
        <w:t>（2）劳务派遣项目的开展：全面促进安置残疾人就业，提升残疾人基本公共服务保障水平，帮助残疾人同步迈进全面小康社会。</w:t>
      </w:r>
      <w:bookmarkStart w:id="6" w:name="OLE_LINK6"/>
      <w:r>
        <w:rPr>
          <w:rFonts w:hint="eastAsia" w:cs="Times New Roman"/>
          <w:szCs w:val="32"/>
          <w:lang w:val="zh-CN" w:eastAsia="zh-CN"/>
        </w:rPr>
        <w:t>（</w:t>
      </w:r>
      <w:r>
        <w:rPr>
          <w:rFonts w:hint="eastAsia" w:cs="Times New Roman"/>
          <w:szCs w:val="32"/>
          <w:lang w:val="en-US" w:eastAsia="zh-CN"/>
        </w:rPr>
        <w:t>得分：5分</w:t>
      </w:r>
      <w:r>
        <w:rPr>
          <w:rFonts w:hint="eastAsia" w:cs="Times New Roman"/>
          <w:szCs w:val="32"/>
          <w:lang w:val="zh-CN" w:eastAsia="zh-CN"/>
        </w:rPr>
        <w:t>）</w:t>
      </w:r>
      <w:bookmarkEnd w:id="6"/>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640" w:firstLineChars="200"/>
        <w:textAlignment w:val="auto"/>
        <w:outlineLvl w:val="9"/>
        <w:rPr>
          <w:rFonts w:hint="eastAsia" w:cs="Times New Roman"/>
          <w:color w:val="auto"/>
          <w:szCs w:val="32"/>
          <w:lang w:val="en-US" w:eastAsia="zh-CN"/>
        </w:rPr>
      </w:pPr>
      <w:r>
        <w:rPr>
          <w:rFonts w:hint="eastAsia" w:ascii="仿宋_GB2312" w:hAnsi="仿宋_GB2312" w:cs="仿宋_GB2312"/>
          <w:color w:val="auto"/>
          <w:kern w:val="0"/>
          <w:sz w:val="32"/>
          <w:szCs w:val="32"/>
          <w:highlight w:val="none"/>
          <w:u w:val="none"/>
          <w:shd w:val="clear" w:color="auto" w:fill="FFFFFF"/>
          <w:lang w:val="en-US" w:eastAsia="zh-CN" w:bidi="ar-SA"/>
        </w:rPr>
        <w:t>（3）提高残疾人生活水平：为残疾人提供残疾人就业机会，提高残疾人的生活水平。</w:t>
      </w:r>
      <w:r>
        <w:rPr>
          <w:rFonts w:hint="eastAsia" w:cs="Times New Roman"/>
          <w:szCs w:val="32"/>
          <w:lang w:val="zh-CN" w:eastAsia="zh-CN"/>
        </w:rPr>
        <w:t>（</w:t>
      </w:r>
      <w:r>
        <w:rPr>
          <w:rFonts w:hint="eastAsia" w:cs="Times New Roman"/>
          <w:szCs w:val="32"/>
          <w:lang w:val="en-US" w:eastAsia="zh-CN"/>
        </w:rPr>
        <w:t>得分：5分</w:t>
      </w:r>
      <w:r>
        <w:rPr>
          <w:rFonts w:hint="eastAsia" w:cs="Times New Roman"/>
          <w:szCs w:val="32"/>
          <w:lang w:val="zh-CN" w:eastAsia="zh-CN"/>
        </w:rPr>
        <w:t>）</w:t>
      </w:r>
    </w:p>
    <w:bookmarkEnd w:id="5"/>
    <w:p>
      <w:pPr>
        <w:pStyle w:val="3"/>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pPr>
        <w:pStyle w:val="3"/>
        <w:pageBreakBefore w:val="0"/>
        <w:numPr>
          <w:ilvl w:val="0"/>
          <w:numId w:val="0"/>
        </w:numPr>
        <w:kinsoku/>
        <w:wordWrap/>
        <w:overflowPunct/>
        <w:topLinePunct w:val="0"/>
        <w:autoSpaceDE/>
        <w:autoSpaceDN/>
        <w:bidi w:val="0"/>
        <w:adjustRightIn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本项目综合评价得分</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 xml:space="preserve"> 分。经过</w:t>
      </w:r>
      <w:r>
        <w:rPr>
          <w:rFonts w:hint="eastAsia" w:ascii="仿宋_GB2312" w:hAnsi="仿宋_GB2312" w:eastAsia="仿宋_GB2312" w:cs="仿宋_GB2312"/>
          <w:sz w:val="32"/>
          <w:szCs w:val="32"/>
          <w:lang w:eastAsia="zh-CN"/>
        </w:rPr>
        <w:t>座谈会</w:t>
      </w:r>
      <w:r>
        <w:rPr>
          <w:rFonts w:hint="eastAsia" w:ascii="仿宋_GB2312" w:hAnsi="仿宋_GB2312" w:eastAsia="仿宋_GB2312" w:cs="仿宋_GB2312"/>
          <w:sz w:val="32"/>
          <w:szCs w:val="32"/>
        </w:rPr>
        <w:t>、资料分析、评价打分等工作程序，根据评价工作组的综合评价情况来看，在项目决策方面，立项依据充分、立项程序规范，预算编制科学，资金分配合理；在项目过程方面，资金到位情况较好且使用合规；</w:t>
      </w:r>
    </w:p>
    <w:p>
      <w:pPr>
        <w:pStyle w:val="3"/>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sz w:val="32"/>
          <w:szCs w:val="32"/>
          <w:highlight w:val="none"/>
          <w:u w:val="none"/>
          <w:lang w:eastAsia="zh-CN"/>
        </w:rPr>
      </w:pPr>
      <w:r>
        <w:rPr>
          <w:rFonts w:hint="eastAsia" w:ascii="黑体" w:hAnsi="宋体" w:cs="Times New Roman"/>
          <w:color w:val="auto"/>
          <w:sz w:val="32"/>
          <w:szCs w:val="32"/>
          <w:highlight w:val="none"/>
          <w:u w:val="none"/>
          <w:lang w:eastAsia="zh-CN"/>
        </w:rPr>
        <w:t>五、</w:t>
      </w:r>
      <w:r>
        <w:rPr>
          <w:rFonts w:hint="eastAsia" w:ascii="黑体" w:hAnsi="宋体" w:eastAsia="黑体" w:cs="Times New Roman"/>
          <w:color w:val="auto"/>
          <w:sz w:val="32"/>
          <w:szCs w:val="32"/>
          <w:highlight w:val="none"/>
          <w:u w:val="none"/>
          <w:lang w:eastAsia="zh-CN"/>
        </w:rPr>
        <w:t>存在主要问题</w:t>
      </w:r>
    </w:p>
    <w:p>
      <w:pPr>
        <w:pStyle w:val="8"/>
        <w:keepNext w:val="0"/>
        <w:keepLines w:val="0"/>
        <w:widowControl/>
        <w:suppressLineNumbers w:val="0"/>
        <w:shd w:val="clear" w:fill="FFFFFF"/>
        <w:spacing w:before="210" w:beforeAutospacing="0" w:after="210" w:afterAutospacing="0" w:line="600" w:lineRule="atLeast"/>
        <w:ind w:left="0" w:right="0" w:firstLine="420"/>
        <w:jc w:val="left"/>
        <w:rPr>
          <w:rFonts w:hint="eastAsia" w:ascii="仿宋_GB2312" w:hAnsi="仿宋_GB2312" w:cs="仿宋_GB2312"/>
          <w:i w:val="0"/>
          <w:iCs w:val="0"/>
          <w:caps w:val="0"/>
          <w:color w:val="000000"/>
          <w:spacing w:val="0"/>
          <w:sz w:val="32"/>
          <w:szCs w:val="32"/>
          <w:shd w:val="clear" w:fill="FFFFFF"/>
          <w:lang w:eastAsia="zh-CN"/>
        </w:rPr>
      </w:pPr>
      <w:r>
        <w:rPr>
          <w:rFonts w:hint="eastAsia" w:ascii="仿宋_GB2312" w:hAnsi="仿宋_GB2312" w:cs="仿宋_GB2312"/>
          <w:i w:val="0"/>
          <w:iCs w:val="0"/>
          <w:caps w:val="0"/>
          <w:color w:val="000000"/>
          <w:spacing w:val="0"/>
          <w:sz w:val="32"/>
          <w:szCs w:val="32"/>
          <w:shd w:val="clear" w:fill="FFFFFF"/>
          <w:lang w:eastAsia="zh-CN"/>
        </w:rPr>
        <w:t>无</w:t>
      </w:r>
    </w:p>
    <w:p>
      <w:pPr>
        <w:pStyle w:val="8"/>
        <w:keepNext w:val="0"/>
        <w:keepLines w:val="0"/>
        <w:widowControl/>
        <w:suppressLineNumbers w:val="0"/>
        <w:shd w:val="clear" w:fill="FFFFFF"/>
        <w:spacing w:before="210" w:beforeAutospacing="0" w:after="210" w:afterAutospacing="0" w:line="600" w:lineRule="atLeast"/>
        <w:ind w:left="0" w:right="0" w:firstLine="420"/>
        <w:jc w:val="left"/>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tabs>
          <w:tab w:val="left" w:pos="1911"/>
        </w:tabs>
        <w:jc w:val="left"/>
        <w:rPr>
          <w:rFonts w:hint="eastAsia" w:ascii="仿宋_GB2312" w:hAnsi="仿宋_GB2312" w:eastAsia="仿宋_GB2312" w:cs="仿宋_GB2312"/>
          <w:b w:val="0"/>
          <w:bCs w:val="0"/>
          <w:kern w:val="0"/>
          <w:position w:val="0"/>
          <w:sz w:val="32"/>
          <w:szCs w:val="32"/>
          <w:highlight w:val="none"/>
          <w:lang w:val="en" w:eastAsia="zh-CN" w:bidi="ar-SA"/>
        </w:rPr>
      </w:pPr>
      <w:r>
        <w:rPr>
          <w:rFonts w:hint="eastAsia" w:ascii="仿宋_GB2312" w:hAnsi="仿宋_GB2312" w:eastAsia="仿宋_GB2312" w:cs="仿宋_GB2312"/>
          <w:color w:val="auto"/>
          <w:kern w:val="0"/>
          <w:sz w:val="32"/>
          <w:szCs w:val="32"/>
          <w:highlight w:val="none"/>
          <w:u w:val="none"/>
          <w:shd w:val="clear" w:color="auto" w:fill="FFFFFF"/>
          <w:lang w:val="zh-CN" w:eastAsia="zh-CN"/>
        </w:rPr>
        <w:t xml:space="preserve"> </w:t>
      </w:r>
      <w:r>
        <w:rPr>
          <w:rFonts w:hint="eastAsia" w:ascii="仿宋_GB2312" w:hAnsi="仿宋_GB2312" w:cs="仿宋_GB2312"/>
          <w:b w:val="0"/>
          <w:bCs w:val="0"/>
          <w:kern w:val="0"/>
          <w:position w:val="0"/>
          <w:sz w:val="32"/>
          <w:szCs w:val="32"/>
          <w:highlight w:val="none"/>
          <w:lang w:val="en-US" w:eastAsia="zh-CN" w:bidi="ar-SA"/>
        </w:rPr>
        <w:t xml:space="preserve"> </w:t>
      </w:r>
      <w:bookmarkStart w:id="7" w:name="_Hlk110546638"/>
      <w:r>
        <w:rPr>
          <w:rFonts w:hint="eastAsia" w:ascii="仿宋_GB2312" w:hAnsi="仿宋_GB2312" w:cs="仿宋_GB2312"/>
          <w:b w:val="0"/>
          <w:bCs w:val="0"/>
          <w:kern w:val="0"/>
          <w:position w:val="0"/>
          <w:sz w:val="32"/>
          <w:szCs w:val="32"/>
          <w:highlight w:val="none"/>
          <w:lang w:val="en-US" w:eastAsia="zh-CN" w:bidi="ar-SA"/>
        </w:rPr>
        <w:t>无</w:t>
      </w:r>
    </w:p>
    <w:bookmarkEnd w:id="7"/>
    <w:p>
      <w:pPr>
        <w:pStyle w:val="9"/>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9"/>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9"/>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9"/>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9"/>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9"/>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9"/>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9"/>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9"/>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9"/>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9"/>
        <w:keepNext w:val="0"/>
        <w:keepLines w:val="0"/>
        <w:pageBreakBefore w:val="0"/>
        <w:kinsoku/>
        <w:wordWrap/>
        <w:overflowPunct/>
        <w:topLinePunct w:val="0"/>
        <w:autoSpaceDE/>
        <w:autoSpaceDN/>
        <w:bidi w:val="0"/>
        <w:spacing w:after="0" w:line="578" w:lineRule="exact"/>
        <w:ind w:left="0" w:leftChars="0" w:firstLine="0" w:firstLineChars="0"/>
        <w:rPr>
          <w:rFonts w:hint="default" w:ascii="Times New Roman" w:hAnsi="Times New Roman" w:eastAsia="黑体" w:cs="Times New Roman"/>
          <w:kern w:val="2"/>
          <w:sz w:val="32"/>
          <w:szCs w:val="24"/>
          <w:highlight w:val="none"/>
          <w:lang w:val="en-US" w:eastAsia="zh-CN" w:bidi="ar-SA"/>
        </w:rPr>
      </w:pPr>
    </w:p>
    <w:p>
      <w:pPr>
        <w:pStyle w:val="9"/>
        <w:keepNext w:val="0"/>
        <w:keepLines w:val="0"/>
        <w:pageBreakBefore w:val="0"/>
        <w:kinsoku/>
        <w:wordWrap/>
        <w:overflowPunct/>
        <w:topLinePunct w:val="0"/>
        <w:autoSpaceDE/>
        <w:autoSpaceDN/>
        <w:bidi w:val="0"/>
        <w:spacing w:after="0" w:line="578" w:lineRule="exact"/>
        <w:ind w:left="0" w:leftChars="0" w:firstLine="0" w:firstLineChars="0"/>
        <w:rPr>
          <w:rFonts w:hint="default" w:ascii="黑体" w:hAnsi="黑体" w:eastAsia="黑体" w:cs="黑体"/>
          <w:sz w:val="24"/>
          <w:szCs w:val="24"/>
          <w:highlight w:val="none"/>
          <w:lang w:val="en-US" w:eastAsia="zh-CN"/>
        </w:rPr>
      </w:pPr>
    </w:p>
    <w:sectPr>
      <w:footerReference r:id="rId3" w:type="default"/>
      <w:pgSz w:w="11906" w:h="16838"/>
      <w:pgMar w:top="1440" w:right="1797" w:bottom="1440" w:left="1797"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
    <w:altName w:val="仿宋_GB2312"/>
    <w:panose1 w:val="00000000000000000000"/>
    <w:charset w:val="00"/>
    <w:family w:val="roman"/>
    <w:pitch w:val="default"/>
    <w:sig w:usb0="00000000" w:usb1="00000000" w:usb2="00000000" w:usb3="00000000" w:csb0="00000000" w:csb1="00000000"/>
  </w:font>
  <w:font w:name="方正小标宋_GBK">
    <w:panose1 w:val="02000000000000000000"/>
    <w:charset w:val="86"/>
    <w:family w:val="auto"/>
    <w:pitch w:val="default"/>
    <w:sig w:usb0="A00002BF" w:usb1="38CF7CFA" w:usb2="00082016"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楷体">
    <w:altName w:val="方正楷体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AB8A9E"/>
    <w:multiLevelType w:val="singleLevel"/>
    <w:tmpl w:val="B5AB8A9E"/>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QwZTgxMDM1ZDI5NjdhZDViMjc3ZjgyOGMzMDMwZGIifQ=="/>
  </w:docVars>
  <w:rsids>
    <w:rsidRoot w:val="771D4D51"/>
    <w:rsid w:val="0075194C"/>
    <w:rsid w:val="00F52A8D"/>
    <w:rsid w:val="01802C9E"/>
    <w:rsid w:val="023870D5"/>
    <w:rsid w:val="02900CBF"/>
    <w:rsid w:val="03455F4E"/>
    <w:rsid w:val="034659D9"/>
    <w:rsid w:val="061F2A86"/>
    <w:rsid w:val="066A1827"/>
    <w:rsid w:val="06C4362D"/>
    <w:rsid w:val="06FF01C2"/>
    <w:rsid w:val="07AC066B"/>
    <w:rsid w:val="0849203C"/>
    <w:rsid w:val="08B84ACC"/>
    <w:rsid w:val="08DF64FD"/>
    <w:rsid w:val="08EB4EA1"/>
    <w:rsid w:val="094C3466"/>
    <w:rsid w:val="09570789"/>
    <w:rsid w:val="09664528"/>
    <w:rsid w:val="0A026946"/>
    <w:rsid w:val="0AA62962"/>
    <w:rsid w:val="0AB6328D"/>
    <w:rsid w:val="0B61769D"/>
    <w:rsid w:val="0BAE21B6"/>
    <w:rsid w:val="0BDF70D3"/>
    <w:rsid w:val="0CB02562"/>
    <w:rsid w:val="0CD8573D"/>
    <w:rsid w:val="0D613984"/>
    <w:rsid w:val="0D951880"/>
    <w:rsid w:val="0DDF1F83"/>
    <w:rsid w:val="0E811E04"/>
    <w:rsid w:val="0EB43F87"/>
    <w:rsid w:val="0FB56209"/>
    <w:rsid w:val="103144ED"/>
    <w:rsid w:val="10525806"/>
    <w:rsid w:val="10E4585D"/>
    <w:rsid w:val="1111746F"/>
    <w:rsid w:val="11625F1D"/>
    <w:rsid w:val="116D71F8"/>
    <w:rsid w:val="117619C8"/>
    <w:rsid w:val="13A04ADA"/>
    <w:rsid w:val="13C20EF5"/>
    <w:rsid w:val="14636F44"/>
    <w:rsid w:val="148B7538"/>
    <w:rsid w:val="14C10DD8"/>
    <w:rsid w:val="14D9602F"/>
    <w:rsid w:val="15512530"/>
    <w:rsid w:val="16922E00"/>
    <w:rsid w:val="16924BAE"/>
    <w:rsid w:val="171657DF"/>
    <w:rsid w:val="178A3AD7"/>
    <w:rsid w:val="17D905BB"/>
    <w:rsid w:val="183C74C7"/>
    <w:rsid w:val="18846779"/>
    <w:rsid w:val="194D1260"/>
    <w:rsid w:val="19616ABA"/>
    <w:rsid w:val="198A7DBF"/>
    <w:rsid w:val="19E73463"/>
    <w:rsid w:val="19F416DC"/>
    <w:rsid w:val="19FF69FF"/>
    <w:rsid w:val="1AE259D8"/>
    <w:rsid w:val="1AED4AA9"/>
    <w:rsid w:val="1AF851FC"/>
    <w:rsid w:val="1AFF658A"/>
    <w:rsid w:val="1B4072CF"/>
    <w:rsid w:val="1B8D3B96"/>
    <w:rsid w:val="1C200EAE"/>
    <w:rsid w:val="1C25106F"/>
    <w:rsid w:val="1CFD8DF6"/>
    <w:rsid w:val="1D104A7F"/>
    <w:rsid w:val="1E9A6CF6"/>
    <w:rsid w:val="1F7E6617"/>
    <w:rsid w:val="1FFF9AD9"/>
    <w:rsid w:val="201C712C"/>
    <w:rsid w:val="21787096"/>
    <w:rsid w:val="2201708C"/>
    <w:rsid w:val="22464E94"/>
    <w:rsid w:val="22AD555F"/>
    <w:rsid w:val="22C75BE0"/>
    <w:rsid w:val="238C6E29"/>
    <w:rsid w:val="2409047A"/>
    <w:rsid w:val="246A716A"/>
    <w:rsid w:val="25533CC1"/>
    <w:rsid w:val="26797B39"/>
    <w:rsid w:val="26CF2DB3"/>
    <w:rsid w:val="274A5068"/>
    <w:rsid w:val="27595274"/>
    <w:rsid w:val="275B2D9A"/>
    <w:rsid w:val="27786524"/>
    <w:rsid w:val="27B30E28"/>
    <w:rsid w:val="283C40E7"/>
    <w:rsid w:val="2A007C29"/>
    <w:rsid w:val="2AD4533E"/>
    <w:rsid w:val="2AF44E32"/>
    <w:rsid w:val="2AF86ED7"/>
    <w:rsid w:val="2AFDF212"/>
    <w:rsid w:val="2B1716CE"/>
    <w:rsid w:val="2B2A31B0"/>
    <w:rsid w:val="2B385C88"/>
    <w:rsid w:val="2B6BF484"/>
    <w:rsid w:val="2C5A1872"/>
    <w:rsid w:val="2DDD09AD"/>
    <w:rsid w:val="2DE75388"/>
    <w:rsid w:val="2DEF06E0"/>
    <w:rsid w:val="2F4B5DEA"/>
    <w:rsid w:val="2FFF7DE7"/>
    <w:rsid w:val="309C4B4F"/>
    <w:rsid w:val="309D2676"/>
    <w:rsid w:val="30D57B48"/>
    <w:rsid w:val="317C04DD"/>
    <w:rsid w:val="31815AF3"/>
    <w:rsid w:val="32454D73"/>
    <w:rsid w:val="32B903A8"/>
    <w:rsid w:val="335D32AD"/>
    <w:rsid w:val="33BA52ED"/>
    <w:rsid w:val="33F748AD"/>
    <w:rsid w:val="34362BC5"/>
    <w:rsid w:val="346C2A8B"/>
    <w:rsid w:val="34EE34A0"/>
    <w:rsid w:val="35814314"/>
    <w:rsid w:val="35874596"/>
    <w:rsid w:val="35F2A362"/>
    <w:rsid w:val="364517E5"/>
    <w:rsid w:val="36681030"/>
    <w:rsid w:val="36D72EDD"/>
    <w:rsid w:val="36EA2AC9"/>
    <w:rsid w:val="371428EB"/>
    <w:rsid w:val="371A51D2"/>
    <w:rsid w:val="373BBD0C"/>
    <w:rsid w:val="37492C0F"/>
    <w:rsid w:val="374E0226"/>
    <w:rsid w:val="3793032E"/>
    <w:rsid w:val="37976071"/>
    <w:rsid w:val="38A5656B"/>
    <w:rsid w:val="3911775D"/>
    <w:rsid w:val="394C69E7"/>
    <w:rsid w:val="39BFEDBA"/>
    <w:rsid w:val="39DBABD8"/>
    <w:rsid w:val="3A293590"/>
    <w:rsid w:val="3A9E7716"/>
    <w:rsid w:val="3AED12ED"/>
    <w:rsid w:val="3AEF1277"/>
    <w:rsid w:val="3AFF6A5D"/>
    <w:rsid w:val="3B266598"/>
    <w:rsid w:val="3BDD34D2"/>
    <w:rsid w:val="3BDDFF97"/>
    <w:rsid w:val="3BFFD43B"/>
    <w:rsid w:val="3C277297"/>
    <w:rsid w:val="3C7BD5C9"/>
    <w:rsid w:val="3D2739F3"/>
    <w:rsid w:val="3D673DEF"/>
    <w:rsid w:val="3DAC5CA6"/>
    <w:rsid w:val="3DED4B59"/>
    <w:rsid w:val="3E2E2B5F"/>
    <w:rsid w:val="3E75253C"/>
    <w:rsid w:val="3E9C1409"/>
    <w:rsid w:val="3EDE27D7"/>
    <w:rsid w:val="3EEC6CA2"/>
    <w:rsid w:val="3FBF9251"/>
    <w:rsid w:val="3FED766E"/>
    <w:rsid w:val="3FFEEAD9"/>
    <w:rsid w:val="3FFFE931"/>
    <w:rsid w:val="410C362B"/>
    <w:rsid w:val="41120516"/>
    <w:rsid w:val="41200E85"/>
    <w:rsid w:val="41605725"/>
    <w:rsid w:val="4191768D"/>
    <w:rsid w:val="41FD4D22"/>
    <w:rsid w:val="425B7C9B"/>
    <w:rsid w:val="42E44134"/>
    <w:rsid w:val="43456981"/>
    <w:rsid w:val="44937BC0"/>
    <w:rsid w:val="44A65B45"/>
    <w:rsid w:val="44B6565C"/>
    <w:rsid w:val="45036AF3"/>
    <w:rsid w:val="45510BD9"/>
    <w:rsid w:val="45790B64"/>
    <w:rsid w:val="457F07F2"/>
    <w:rsid w:val="45BB73CE"/>
    <w:rsid w:val="464060A3"/>
    <w:rsid w:val="46674E60"/>
    <w:rsid w:val="474B4782"/>
    <w:rsid w:val="479223B1"/>
    <w:rsid w:val="47925F0D"/>
    <w:rsid w:val="486F624E"/>
    <w:rsid w:val="48B9571B"/>
    <w:rsid w:val="48DB38E3"/>
    <w:rsid w:val="48FD5F50"/>
    <w:rsid w:val="492D755A"/>
    <w:rsid w:val="4934502A"/>
    <w:rsid w:val="49CD147E"/>
    <w:rsid w:val="49E1317B"/>
    <w:rsid w:val="4B271062"/>
    <w:rsid w:val="4B6E6C91"/>
    <w:rsid w:val="4B9147D5"/>
    <w:rsid w:val="4BFE0015"/>
    <w:rsid w:val="4CC6FDBD"/>
    <w:rsid w:val="4D832B7D"/>
    <w:rsid w:val="4D924EB8"/>
    <w:rsid w:val="4DD52FF7"/>
    <w:rsid w:val="4E07F45D"/>
    <w:rsid w:val="4E7B3B9E"/>
    <w:rsid w:val="4FE237A9"/>
    <w:rsid w:val="4FF59AF5"/>
    <w:rsid w:val="503D00E8"/>
    <w:rsid w:val="506D5769"/>
    <w:rsid w:val="510065DD"/>
    <w:rsid w:val="513D15DF"/>
    <w:rsid w:val="5253273C"/>
    <w:rsid w:val="532D11DF"/>
    <w:rsid w:val="53DF24DA"/>
    <w:rsid w:val="54A95B63"/>
    <w:rsid w:val="55EF09CE"/>
    <w:rsid w:val="55FE10A2"/>
    <w:rsid w:val="565151E5"/>
    <w:rsid w:val="56951575"/>
    <w:rsid w:val="56BF4844"/>
    <w:rsid w:val="56DC0F52"/>
    <w:rsid w:val="56EB388B"/>
    <w:rsid w:val="56EF6619"/>
    <w:rsid w:val="57AF1E73"/>
    <w:rsid w:val="58896EB8"/>
    <w:rsid w:val="59DE1485"/>
    <w:rsid w:val="5A0F7891"/>
    <w:rsid w:val="5A3572F7"/>
    <w:rsid w:val="5AB21C33"/>
    <w:rsid w:val="5B092532"/>
    <w:rsid w:val="5B184F8D"/>
    <w:rsid w:val="5B778EC0"/>
    <w:rsid w:val="5BFD93EC"/>
    <w:rsid w:val="5CBA8FF2"/>
    <w:rsid w:val="5D107BA8"/>
    <w:rsid w:val="5D5F7E21"/>
    <w:rsid w:val="5D991EF8"/>
    <w:rsid w:val="5DB524FD"/>
    <w:rsid w:val="5DBC1ADE"/>
    <w:rsid w:val="5F2077CE"/>
    <w:rsid w:val="5F5B35E4"/>
    <w:rsid w:val="5FC5166D"/>
    <w:rsid w:val="609FA7B0"/>
    <w:rsid w:val="615269E1"/>
    <w:rsid w:val="61645671"/>
    <w:rsid w:val="624A3B5C"/>
    <w:rsid w:val="62B17737"/>
    <w:rsid w:val="64D43BB1"/>
    <w:rsid w:val="65C94D98"/>
    <w:rsid w:val="65FE3148"/>
    <w:rsid w:val="666D7E19"/>
    <w:rsid w:val="667C1E0A"/>
    <w:rsid w:val="67021596"/>
    <w:rsid w:val="6707201B"/>
    <w:rsid w:val="671B5AC7"/>
    <w:rsid w:val="67753429"/>
    <w:rsid w:val="679A4C3E"/>
    <w:rsid w:val="67E934CF"/>
    <w:rsid w:val="68DB4ADE"/>
    <w:rsid w:val="695F613F"/>
    <w:rsid w:val="696A6892"/>
    <w:rsid w:val="699D0A15"/>
    <w:rsid w:val="69CE5072"/>
    <w:rsid w:val="69FCE5E7"/>
    <w:rsid w:val="6B040620"/>
    <w:rsid w:val="6BCDA9CC"/>
    <w:rsid w:val="6C060AF4"/>
    <w:rsid w:val="6C152AE5"/>
    <w:rsid w:val="6C67530A"/>
    <w:rsid w:val="6CE16E6B"/>
    <w:rsid w:val="6D400035"/>
    <w:rsid w:val="6D592EA5"/>
    <w:rsid w:val="6D9F2765"/>
    <w:rsid w:val="6DB508E5"/>
    <w:rsid w:val="6DDFA6BD"/>
    <w:rsid w:val="6E767ACE"/>
    <w:rsid w:val="6E781687"/>
    <w:rsid w:val="6EEE3ED1"/>
    <w:rsid w:val="6EF8049C"/>
    <w:rsid w:val="6EFB65D3"/>
    <w:rsid w:val="6EFFED40"/>
    <w:rsid w:val="6F1B2166"/>
    <w:rsid w:val="6F3516F0"/>
    <w:rsid w:val="6F5FC1DE"/>
    <w:rsid w:val="6FB3E1FD"/>
    <w:rsid w:val="6FCA1E38"/>
    <w:rsid w:val="6FD768E4"/>
    <w:rsid w:val="6FF341F1"/>
    <w:rsid w:val="6FFEBD86"/>
    <w:rsid w:val="702139F5"/>
    <w:rsid w:val="70C04FE9"/>
    <w:rsid w:val="71353C29"/>
    <w:rsid w:val="725E2D0C"/>
    <w:rsid w:val="73A2766E"/>
    <w:rsid w:val="73D47729"/>
    <w:rsid w:val="73D6524F"/>
    <w:rsid w:val="73FF1F09"/>
    <w:rsid w:val="73FF684B"/>
    <w:rsid w:val="74820F33"/>
    <w:rsid w:val="74A708C5"/>
    <w:rsid w:val="74DE30DD"/>
    <w:rsid w:val="7510653F"/>
    <w:rsid w:val="7530098F"/>
    <w:rsid w:val="75B710B1"/>
    <w:rsid w:val="761107C1"/>
    <w:rsid w:val="76D161A2"/>
    <w:rsid w:val="76DFCB7D"/>
    <w:rsid w:val="771D4D51"/>
    <w:rsid w:val="7735A28E"/>
    <w:rsid w:val="77778F6D"/>
    <w:rsid w:val="778154D2"/>
    <w:rsid w:val="77ABFD6B"/>
    <w:rsid w:val="77B7A121"/>
    <w:rsid w:val="77C33D3D"/>
    <w:rsid w:val="77C748BA"/>
    <w:rsid w:val="77D01FB6"/>
    <w:rsid w:val="77DD24F1"/>
    <w:rsid w:val="77F10335"/>
    <w:rsid w:val="77F7E860"/>
    <w:rsid w:val="77FB8D34"/>
    <w:rsid w:val="78591FAB"/>
    <w:rsid w:val="785B5D23"/>
    <w:rsid w:val="790D75EF"/>
    <w:rsid w:val="794A5CAE"/>
    <w:rsid w:val="79660E24"/>
    <w:rsid w:val="797D0128"/>
    <w:rsid w:val="79946D5D"/>
    <w:rsid w:val="79C36276"/>
    <w:rsid w:val="79EDB415"/>
    <w:rsid w:val="7A765096"/>
    <w:rsid w:val="7ABBCDAB"/>
    <w:rsid w:val="7AFCAD25"/>
    <w:rsid w:val="7AFEB9B4"/>
    <w:rsid w:val="7B5E0C37"/>
    <w:rsid w:val="7B63F034"/>
    <w:rsid w:val="7B735637"/>
    <w:rsid w:val="7B7DE504"/>
    <w:rsid w:val="7B8732D3"/>
    <w:rsid w:val="7BFEC4F8"/>
    <w:rsid w:val="7C8617DD"/>
    <w:rsid w:val="7CCA16C9"/>
    <w:rsid w:val="7CFE1373"/>
    <w:rsid w:val="7DA14F75"/>
    <w:rsid w:val="7DB57A61"/>
    <w:rsid w:val="7DBBFF21"/>
    <w:rsid w:val="7DC7DC1F"/>
    <w:rsid w:val="7DE642E1"/>
    <w:rsid w:val="7DF95E12"/>
    <w:rsid w:val="7DFDF40F"/>
    <w:rsid w:val="7DFF9BC7"/>
    <w:rsid w:val="7E5D031B"/>
    <w:rsid w:val="7EB645E3"/>
    <w:rsid w:val="7EB6B7AB"/>
    <w:rsid w:val="7EDEF702"/>
    <w:rsid w:val="7EFD6908"/>
    <w:rsid w:val="7EFF8787"/>
    <w:rsid w:val="7F1C270D"/>
    <w:rsid w:val="7F5F4807"/>
    <w:rsid w:val="7F64263C"/>
    <w:rsid w:val="7F722518"/>
    <w:rsid w:val="7F7CF90E"/>
    <w:rsid w:val="7F9E3557"/>
    <w:rsid w:val="7FBF2857"/>
    <w:rsid w:val="7FD3B1BB"/>
    <w:rsid w:val="7FD91C23"/>
    <w:rsid w:val="7FE7031F"/>
    <w:rsid w:val="7FEC5D3B"/>
    <w:rsid w:val="7FEF37E2"/>
    <w:rsid w:val="7FF70813"/>
    <w:rsid w:val="7FF7B584"/>
    <w:rsid w:val="7FFDFB4B"/>
    <w:rsid w:val="7FFF1910"/>
    <w:rsid w:val="7FFF8C1D"/>
    <w:rsid w:val="7FFF92F0"/>
    <w:rsid w:val="7FFFF07C"/>
    <w:rsid w:val="9BF3195D"/>
    <w:rsid w:val="A5DB4128"/>
    <w:rsid w:val="A6E375DB"/>
    <w:rsid w:val="A6EFA809"/>
    <w:rsid w:val="A6F7CC0B"/>
    <w:rsid w:val="AABFBDFA"/>
    <w:rsid w:val="AF7DE88E"/>
    <w:rsid w:val="AFED1DC0"/>
    <w:rsid w:val="AFFBB299"/>
    <w:rsid w:val="B3ECA4C8"/>
    <w:rsid w:val="B4D7E8EA"/>
    <w:rsid w:val="B4EF3795"/>
    <w:rsid w:val="B5E79B51"/>
    <w:rsid w:val="B6E7F02A"/>
    <w:rsid w:val="B797ED78"/>
    <w:rsid w:val="BB75119C"/>
    <w:rsid w:val="BBD3B774"/>
    <w:rsid w:val="BBDF02B2"/>
    <w:rsid w:val="BCFB0575"/>
    <w:rsid w:val="BE5EC634"/>
    <w:rsid w:val="BEC77393"/>
    <w:rsid w:val="BEFECBAE"/>
    <w:rsid w:val="BF2F7DA9"/>
    <w:rsid w:val="BF7F7592"/>
    <w:rsid w:val="BFB71281"/>
    <w:rsid w:val="BFBDF2DF"/>
    <w:rsid w:val="BFE4DD88"/>
    <w:rsid w:val="BFF9117D"/>
    <w:rsid w:val="BFFF6947"/>
    <w:rsid w:val="C8FDA203"/>
    <w:rsid w:val="CEF79301"/>
    <w:rsid w:val="CEFBB93B"/>
    <w:rsid w:val="CF7C6158"/>
    <w:rsid w:val="CF9D4E98"/>
    <w:rsid w:val="CFBFEC5E"/>
    <w:rsid w:val="D65BF816"/>
    <w:rsid w:val="D73F10CF"/>
    <w:rsid w:val="D977C3BB"/>
    <w:rsid w:val="D977C9A6"/>
    <w:rsid w:val="D9FF310B"/>
    <w:rsid w:val="DBF57698"/>
    <w:rsid w:val="DBFFAB54"/>
    <w:rsid w:val="DDFF5069"/>
    <w:rsid w:val="DECF83A1"/>
    <w:rsid w:val="DEEBD176"/>
    <w:rsid w:val="DEED29CB"/>
    <w:rsid w:val="DEFF6025"/>
    <w:rsid w:val="DF4E686F"/>
    <w:rsid w:val="DF7F78BD"/>
    <w:rsid w:val="DFDFC0CD"/>
    <w:rsid w:val="DFF7F21C"/>
    <w:rsid w:val="DFFE4986"/>
    <w:rsid w:val="E3F74AB8"/>
    <w:rsid w:val="E5FD7CF6"/>
    <w:rsid w:val="E7FE6222"/>
    <w:rsid w:val="E9BB2A12"/>
    <w:rsid w:val="EDDF69E1"/>
    <w:rsid w:val="EDF76BB3"/>
    <w:rsid w:val="EEF68640"/>
    <w:rsid w:val="EFF41AC0"/>
    <w:rsid w:val="EFF76D95"/>
    <w:rsid w:val="EFFF2C87"/>
    <w:rsid w:val="EFFFA435"/>
    <w:rsid w:val="F1DF82E1"/>
    <w:rsid w:val="F1F64F55"/>
    <w:rsid w:val="F2E22473"/>
    <w:rsid w:val="F35D14F0"/>
    <w:rsid w:val="F3F4C349"/>
    <w:rsid w:val="F3F64609"/>
    <w:rsid w:val="F4E96614"/>
    <w:rsid w:val="F4F54B3B"/>
    <w:rsid w:val="F58EBBB0"/>
    <w:rsid w:val="F5CBD2AD"/>
    <w:rsid w:val="F6F3FBF3"/>
    <w:rsid w:val="F6FE0D0F"/>
    <w:rsid w:val="F9B8FDC3"/>
    <w:rsid w:val="F9BF4E89"/>
    <w:rsid w:val="FA79E738"/>
    <w:rsid w:val="FAD729CA"/>
    <w:rsid w:val="FB1B5977"/>
    <w:rsid w:val="FBF62448"/>
    <w:rsid w:val="FBF76486"/>
    <w:rsid w:val="FBFF7DC7"/>
    <w:rsid w:val="FC37AF17"/>
    <w:rsid w:val="FCDE5A6F"/>
    <w:rsid w:val="FCFE5638"/>
    <w:rsid w:val="FCFF1FE1"/>
    <w:rsid w:val="FD7C7175"/>
    <w:rsid w:val="FDD7319B"/>
    <w:rsid w:val="FDDE4FF7"/>
    <w:rsid w:val="FDF8F696"/>
    <w:rsid w:val="FE7B38A4"/>
    <w:rsid w:val="FE7EBDAF"/>
    <w:rsid w:val="FEAF5424"/>
    <w:rsid w:val="FECB8DB0"/>
    <w:rsid w:val="FECF948F"/>
    <w:rsid w:val="FEDCE487"/>
    <w:rsid w:val="FEED62B0"/>
    <w:rsid w:val="FEEFF60E"/>
    <w:rsid w:val="FEFD6F73"/>
    <w:rsid w:val="FF0F1500"/>
    <w:rsid w:val="FF5995C2"/>
    <w:rsid w:val="FF6B552C"/>
    <w:rsid w:val="FF6F74D4"/>
    <w:rsid w:val="FFBB4B28"/>
    <w:rsid w:val="FFCFE300"/>
    <w:rsid w:val="FFD58A98"/>
    <w:rsid w:val="FFDD382A"/>
    <w:rsid w:val="FFDFD60A"/>
    <w:rsid w:val="FFE6F78D"/>
    <w:rsid w:val="FFEBBD1A"/>
    <w:rsid w:val="FFEF3B9A"/>
    <w:rsid w:val="FFF171B6"/>
    <w:rsid w:val="FFF33D76"/>
    <w:rsid w:val="FFF3C5BB"/>
    <w:rsid w:val="FFFA984C"/>
    <w:rsid w:val="FFFB4651"/>
    <w:rsid w:val="FFFD90B9"/>
    <w:rsid w:val="FFFF2620"/>
    <w:rsid w:val="FFFF5C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lang w:val="zh-CN" w:eastAsia="zh-CN"/>
    </w:rPr>
  </w:style>
  <w:style w:type="paragraph" w:styleId="3">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4">
    <w:name w:val="Body Text Indent"/>
    <w:basedOn w:val="1"/>
    <w:qFormat/>
    <w:uiPriority w:val="0"/>
    <w:pPr>
      <w:spacing w:after="120"/>
      <w:ind w:leftChars="200"/>
    </w:pPr>
    <w:rPr>
      <w:rFonts w:ascii="仿宋_GB2312"/>
      <w:szCs w:val="32"/>
    </w:rPr>
  </w:style>
  <w:style w:type="paragraph" w:styleId="5">
    <w:name w:val="Body Text Indent 2"/>
    <w:basedOn w:val="1"/>
    <w:qFormat/>
    <w:uiPriority w:val="0"/>
    <w:pPr>
      <w:spacing w:after="120" w:line="480" w:lineRule="auto"/>
      <w:ind w:left="420" w:leftChars="200"/>
    </w:pPr>
  </w:style>
  <w:style w:type="paragraph" w:styleId="6">
    <w:name w:val="header"/>
    <w:basedOn w:val="1"/>
    <w:unhideWhenUsed/>
    <w:qFormat/>
    <w:uiPriority w:val="99"/>
    <w:pPr>
      <w:pBdr>
        <w:bottom w:val="single" w:color="auto" w:sz="6" w:space="1"/>
      </w:pBdr>
      <w:tabs>
        <w:tab w:val="center" w:pos="4153"/>
        <w:tab w:val="right" w:pos="8306"/>
      </w:tabs>
      <w:snapToGrid w:val="0"/>
      <w:jc w:val="center"/>
    </w:pPr>
    <w:rPr>
      <w:sz w:val="18"/>
      <w:szCs w:val="18"/>
      <w:lang w:val="zh-CN" w:eastAsia="zh-CN"/>
    </w:rPr>
  </w:style>
  <w:style w:type="paragraph" w:styleId="7">
    <w:name w:val="toc 1"/>
    <w:basedOn w:val="1"/>
    <w:next w:val="1"/>
    <w:qFormat/>
    <w:uiPriority w:val="0"/>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9">
    <w:name w:val="Body Text First Indent 2"/>
    <w:basedOn w:val="4"/>
    <w:unhideWhenUsed/>
    <w:qFormat/>
    <w:uiPriority w:val="99"/>
    <w:pPr>
      <w:ind w:firstLine="420" w:firstLineChars="200"/>
    </w:p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customStyle="1" w:styleId="14">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15">
    <w:name w:val="NormalIndent"/>
    <w:next w:val="6"/>
    <w:qFormat/>
    <w:uiPriority w:val="0"/>
    <w:pPr>
      <w:widowControl w:val="0"/>
      <w:ind w:firstLine="200" w:firstLineChars="200"/>
      <w:jc w:val="both"/>
    </w:pPr>
    <w:rPr>
      <w:rFonts w:ascii="Times New Roman" w:hAnsi="Times New Roman" w:eastAsia="仿宋_GB2312" w:cs="Times New Roman"/>
      <w:kern w:val="2"/>
      <w:sz w:val="32"/>
      <w:szCs w:val="3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4943</Words>
  <Characters>5121</Characters>
  <Lines>0</Lines>
  <Paragraphs>0</Paragraphs>
  <TotalTime>1031</TotalTime>
  <ScaleCrop>false</ScaleCrop>
  <LinksUpToDate>false</LinksUpToDate>
  <CharactersWithSpaces>5196</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2020-07-12T16:13:00Z</dcterms:created>
  <dc:creator>Administrator</dc:creator>
  <cp:lastModifiedBy>user</cp:lastModifiedBy>
  <cp:lastPrinted>2016-02-13T19:32:00Z</cp:lastPrinted>
  <dcterms:modified xsi:type="dcterms:W3CDTF">2025-08-28T09:41:13Z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BD10C9D498CE43B8B3CB01E97F4BDCAD_13</vt:lpwstr>
  </property>
  <property fmtid="{D5CDD505-2E9C-101B-9397-08002B2CF9AE}" pid="4" name="KSOTemplateDocerSaveRecord">
    <vt:lpwstr>eyJoZGlkIjoiMzQwZTgxMDM1ZDI5NjdhZDViMjc3ZjgyOGMzMDMwZGIiLCJ1c2VySWQiOiI3ODM4NDQ3MzkifQ==</vt:lpwstr>
  </property>
</Properties>
</file>