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黑水县民族宗教局</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2022年度民族团结创建办公费（表彰经费）</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专项项目支出绩效自评报告</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根据《黑水县财政局关于开展2023年部门、政策和项</w:t>
      </w:r>
      <w:bookmarkStart w:id="0" w:name="_GoBack"/>
      <w:bookmarkEnd w:id="0"/>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目支出绩效评价工作的通知》，现将我县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2022年民族团结进步创建表彰经费专项</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项目绩效评价自评如下：</w:t>
      </w:r>
    </w:p>
    <w:p>
      <w:pPr>
        <w:pageBreakBefore w:val="0"/>
        <w:widowControl w:val="0"/>
        <w:numPr>
          <w:ilvl w:val="0"/>
          <w:numId w:val="1"/>
        </w:numPr>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b w:val="0"/>
          <w:bCs w:val="0"/>
          <w:color w:val="000000" w:themeColor="text1"/>
          <w:sz w:val="36"/>
          <w:szCs w:val="36"/>
          <w:highlight w:val="none"/>
          <w14:textFill>
            <w14:solidFill>
              <w14:schemeClr w14:val="tx1"/>
            </w14:solidFill>
          </w14:textFill>
        </w:rPr>
      </w:pPr>
      <w:r>
        <w:rPr>
          <w:rFonts w:hint="eastAsia" w:ascii="黑体" w:hAnsi="黑体" w:eastAsia="黑体" w:cs="黑体"/>
          <w:b w:val="0"/>
          <w:bCs w:val="0"/>
          <w:color w:val="000000" w:themeColor="text1"/>
          <w:sz w:val="36"/>
          <w:szCs w:val="36"/>
          <w:highlight w:val="none"/>
          <w14:textFill>
            <w14:solidFill>
              <w14:schemeClr w14:val="tx1"/>
            </w14:solidFill>
          </w14:textFill>
        </w:rPr>
        <w:t>项目概况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民族团结进步创建表彰经费用于表彰先进个人100人每人1000元，合计10万元；布置表彰会场等办公费用1.9988万元。此项工作的开展，</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深化民族团结进步创建内涵，不断增强了各族群众的“五个认同”，进一步铸牢中华民族共同体意识。该项目社会效益明显，群众反响好。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highlight w:val="none"/>
          <w:lang w:val="zh-CN"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zh-CN" w:eastAsia="zh-CN"/>
          <w14:textFill>
            <w14:solidFill>
              <w14:schemeClr w14:val="tx1"/>
            </w14:solidFill>
          </w14:textFill>
        </w:rPr>
        <w:t>（一）项目资金申报及批复情况。</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2022年申报</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民族团结进步创建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表彰资金12万元，匹配资金12万元，资金匹配率100%。</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项目绩效目标。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项目主要内容。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民族团结进步创建表彰经费用于表彰先进个人100人每人1000元，合计10万元；表彰会场布置等办公费1.9988万元。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项目应实现的具体绩效目标，包括目标的量化、细化情况以及项目实施进度计划等。</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1．产出指标完成情况分析。表彰民族团结进步创建工作先进废人100人，每人1000元，合计10万元。支出表彰大会会场布置等办公费用1.9988万元。 100%完成下达指标。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2．效益指标完成情况分析。深化民族团结进步创建内涵，不断增强了各族群众的“五个认同”，进一步铸牢中华民族共同体意识。该项目社会效益明显，群众反响好。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项目实施进度均按照申报的绩效指标有序运行。</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 项目资金申报相符性。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评价申报内容与实际相符，申报目标合理可行。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二、项目实施及管理情况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 资金计划、到位及使用情况。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资金计划。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2022计划使用资金12万元，（县级资金12万元）。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资金到位。</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到位资金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12万元。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资金使用。</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截止统计时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实际执行使用</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拨付资金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11.9988万元。使用率99%</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支付依据合规合法，资金支付与预算基本相符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100%完成下达指标。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 项目财务管理情况。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项目资金实行县级财政管理责任制度，坚持资金跟着项目走，项目跟着规划走的管理原则，统筹兼顾、整合资源、突出重点、分类实施。严格执行县级财政报账制度，做到财务处理及时，会计核算规范。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 项目组织实施情况。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项目组织架构及实施流程。</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成立了民创工作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专班</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，由局主要领导任组长，其余相关股室任成员的工作组织架构。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严格按照相关规定，明确责任，合理分工，密切协作，为项目顺利开展提供保障。</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项目管理情况。</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民创资金项目均严格按照相关文件进行审核后报财政财管部门核准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后</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进行报账。</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项目监管情况。</w:t>
      </w:r>
      <w:r>
        <w:rPr>
          <w:rFonts w:hint="eastAsia" w:ascii="仿宋_GB2312" w:hAnsi="仿宋_GB2312" w:eastAsia="仿宋_GB2312" w:cs="仿宋_GB2312"/>
          <w:color w:val="000000" w:themeColor="text1"/>
          <w:sz w:val="32"/>
          <w:szCs w:val="32"/>
          <w14:textFill>
            <w14:solidFill>
              <w14:schemeClr w14:val="tx1"/>
            </w14:solidFill>
          </w14:textFill>
        </w:rPr>
        <w:t>为抓好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民创</w:t>
      </w:r>
      <w:r>
        <w:rPr>
          <w:rFonts w:hint="eastAsia" w:ascii="仿宋_GB2312" w:hAnsi="仿宋_GB2312" w:eastAsia="仿宋_GB2312" w:cs="仿宋_GB2312"/>
          <w:color w:val="000000" w:themeColor="text1"/>
          <w:sz w:val="32"/>
          <w:szCs w:val="32"/>
          <w14:textFill>
            <w14:solidFill>
              <w14:schemeClr w14:val="tx1"/>
            </w14:solidFill>
          </w14:textFill>
        </w:rPr>
        <w:t>资金管理工作，把资金项目落到实处，切实发挥资金作用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切实做到组织落实、人员落实、责任落实、项目落实、资金落实。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严格按照专项资金管理办法及相关法律法规，对质量、进度、安全等进行全过程、全方位的监督管理，提高工作质量和效率。</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三、项目绩效情况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zh-CN"/>
          <w14:textFill>
            <w14:solidFill>
              <w14:schemeClr w14:val="tx1"/>
            </w14:solidFill>
          </w14:textFill>
        </w:rPr>
      </w:pPr>
      <w:r>
        <w:rPr>
          <w:rFonts w:hint="eastAsia" w:ascii="楷体_GB2312" w:hAnsi="楷体_GB2312" w:eastAsia="楷体_GB2312" w:cs="楷体_GB2312"/>
          <w:b/>
          <w:bCs/>
          <w:color w:val="000000" w:themeColor="text1"/>
          <w:sz w:val="32"/>
          <w:szCs w:val="32"/>
          <w:lang w:val="zh-CN"/>
          <w14:textFill>
            <w14:solidFill>
              <w14:schemeClr w14:val="tx1"/>
            </w14:solidFill>
          </w14:textFill>
        </w:rPr>
        <w:t>（一）项目完成情况。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截止项目评价之日，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民创资金均完成资金支付。项目实施流程合规，资金支付、结余调整均符合管理要求。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zh-CN"/>
          <w14:textFill>
            <w14:solidFill>
              <w14:schemeClr w14:val="tx1"/>
            </w14:solidFill>
          </w14:textFill>
        </w:rPr>
      </w:pPr>
      <w:r>
        <w:rPr>
          <w:rFonts w:hint="eastAsia" w:ascii="楷体_GB2312" w:hAnsi="楷体_GB2312" w:eastAsia="楷体_GB2312" w:cs="楷体_GB2312"/>
          <w:b/>
          <w:bCs/>
          <w:color w:val="000000" w:themeColor="text1"/>
          <w:sz w:val="32"/>
          <w:szCs w:val="32"/>
          <w:lang w:val="zh-CN"/>
          <w14:textFill>
            <w14:solidFill>
              <w14:schemeClr w14:val="tx1"/>
            </w14:solidFill>
          </w14:textFill>
        </w:rPr>
        <w:t>（二）项目效益情况。</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通过项目的实施，使项目实施区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人民群众</w:t>
      </w:r>
      <w:r>
        <w:rPr>
          <w:rFonts w:hint="eastAsia" w:ascii="仿宋_GB2312" w:hAnsi="仿宋_GB2312" w:eastAsia="仿宋_GB2312" w:cs="仿宋_GB2312"/>
          <w:color w:val="000000" w:themeColor="text1"/>
          <w:lang w:eastAsia="zh-CN"/>
          <w14:textFill>
            <w14:solidFill>
              <w14:schemeClr w14:val="tx1"/>
            </w14:solidFill>
          </w14:textFill>
        </w:rPr>
        <w:t>提高了巩固和发展平等、团结、互助、和谐的社会主义民族关系，维护社会稳定和各民族共同团结奋斗、共同繁荣发展的良好局面。同时，也是更好的贯彻落实中央、省委、州委民族工作</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会议精神，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促进各民族交往交流交融，不断增进各族群众的“五个认同”，进一步铸牢中华民族共同体意识，</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民族团结进步事业走在全州前列。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项目均达到计划能力，运行状况良好，指标值达到100%；受益群众满意度较高。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四、问题及建议</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存在的问题</w:t>
      </w:r>
      <w:r>
        <w:rPr>
          <w:rFonts w:hint="eastAsia" w:ascii="楷体_GB2312" w:hAnsi="楷体_GB2312" w:eastAsia="楷体_GB2312" w:cs="楷体_GB2312"/>
          <w:color w:val="000000" w:themeColor="text1"/>
          <w:sz w:val="32"/>
          <w:szCs w:val="32"/>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相关建议。</w:t>
      </w:r>
    </w:p>
    <w:p>
      <w:pPr>
        <w:pStyle w:val="2"/>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黑水县民族宗教局</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2022年度省级慰问物资采购专项项目</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支出绩效自评报告</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根据《黑水县财政局关于开展2023年部门、政策和项目支出绩效评价工作的通知》，现将我县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省级慰问物资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专项</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项目绩效评价自评如下：</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项目概况</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中央民族地区决策部署，省委、省政府的民族地区重点任务要求、发展规划、优先发展重点以及部门的职能分工，具有现实需求，我局采购民族地区春节贫困人员慰问物资粮油739套，合计20万元，发放对象739户。</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highlight w:val="none"/>
          <w:lang w:val="zh-CN"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zh-CN" w:eastAsia="zh-CN"/>
          <w14:textFill>
            <w14:solidFill>
              <w14:schemeClr w14:val="tx1"/>
            </w14:solidFill>
          </w14:textFill>
        </w:rPr>
        <w:t>（一）项目资金申报及批复情况。</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2022年申报省级慰问物资</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资金20万元，匹配资金20万元，资金匹配率100%。</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项目绩效目标。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项目主要内容。</w:t>
      </w:r>
      <w:r>
        <w:rPr>
          <w:rFonts w:hint="eastAsia" w:ascii="仿宋_GB2312" w:hAnsi="仿宋_GB2312" w:eastAsia="仿宋_GB2312" w:cs="仿宋_GB2312"/>
          <w:color w:val="000000" w:themeColor="text1"/>
          <w:sz w:val="32"/>
          <w:szCs w:val="32"/>
          <w14:textFill>
            <w14:solidFill>
              <w14:schemeClr w14:val="tx1"/>
            </w14:solidFill>
          </w14:textFill>
        </w:rPr>
        <w:t>主要说明立项依据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为了民族地区春节贫困人员慰问物资的采购</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评估内容包括：符合</w:t>
      </w:r>
      <w:r>
        <w:rPr>
          <w:rFonts w:hint="eastAsia" w:ascii="仿宋_GB2312" w:hAnsi="仿宋_GB2312" w:eastAsia="仿宋_GB2312" w:cs="仿宋_GB2312"/>
          <w:color w:val="000000" w:themeColor="text1"/>
          <w:sz w:val="32"/>
          <w:szCs w:val="32"/>
          <w14:textFill>
            <w14:solidFill>
              <w14:schemeClr w14:val="tx1"/>
            </w14:solidFill>
          </w14:textFill>
        </w:rPr>
        <w:t>中央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民族地区</w:t>
      </w:r>
      <w:r>
        <w:rPr>
          <w:rFonts w:hint="eastAsia" w:ascii="仿宋_GB2312" w:hAnsi="仿宋_GB2312" w:eastAsia="仿宋_GB2312" w:cs="仿宋_GB2312"/>
          <w:color w:val="000000" w:themeColor="text1"/>
          <w:sz w:val="32"/>
          <w:szCs w:val="32"/>
          <w14:textFill>
            <w14:solidFill>
              <w14:schemeClr w14:val="tx1"/>
            </w14:solidFill>
          </w14:textFill>
        </w:rPr>
        <w:t>决策部署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，符合省委、省政府的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民族地区</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重点任务要求、发展规划、优先发展重点以及部门的职能分工，具有现实需求，具有明显的经济、社会、环境或可持续性效益等必要性。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采购民族地区春节贫困人员慰问物资粮油739套，合计20万元，发放对象739户。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项目应实现的具体绩效目标，包括目标的量化、细化情况以及项目实施进度计划等。</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1．产出指标完成情况分析。 采购粮油，发放至农户手中，100%完成下达指标。2.效益指标完成情况分析。该项目社会效益明显，</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项目实施进度均按照申报的绩效指标有序运行。</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 项目资金申报相符性。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评价申报内容与实际相符，申报目标合理可行。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二、项目实施及管理情况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 资金计划、到位及使用情况。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资金计划。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2022计划使用资金20万元。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资金到位。</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到位资金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20万元。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资金使用。</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截止统计时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实际执行使用</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拨付资金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使用率100%</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支付依据合规合法，资金支付与预算基本相符，</w:t>
      </w:r>
      <w:r>
        <w:rPr>
          <w:rFonts w:hint="eastAsia" w:ascii="仿宋_GB2312" w:hAnsi="仿宋_GB2312" w:eastAsia="仿宋_GB2312" w:cs="仿宋_GB2312"/>
          <w:color w:val="000000" w:themeColor="text1"/>
          <w:sz w:val="32"/>
          <w:szCs w:val="32"/>
          <w14:textFill>
            <w14:solidFill>
              <w14:schemeClr w14:val="tx1"/>
            </w14:solidFill>
          </w14:textFill>
        </w:rPr>
        <w:t xml:space="preserve"> 100%完成下达指标。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 项目财务管理情况。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资金实行县级财政管理责任制度，坚持资金跟着项目走，项目跟着规划走的管理原则，统筹兼顾、整合资源、突出重点、分类实施。实行项目、资金管理部门和项目实施单位法人代表责任制。资金项目下达后，按照项目实施单位上报进度情况，认真组织检查，在项目竣工验收合格后，及时拨付项目资金，严格执行县级财政报账制度，做到财务处理及时，会计核算规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 项目组织实施情况。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项目组织架构及实施流程。</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成立了项目工作专班，由局主要领导任组长，其余相关股室任成员的工作组织架构。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2.项目管理情况。</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采购项目由项目业主将实施方案报政府审核后报财政财管部门核准进行采购。</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项目监管情况。</w:t>
      </w:r>
      <w:r>
        <w:rPr>
          <w:rFonts w:hint="eastAsia" w:ascii="仿宋_GB2312" w:hAnsi="仿宋_GB2312" w:eastAsia="仿宋_GB2312" w:cs="仿宋_GB2312"/>
          <w:color w:val="000000" w:themeColor="text1"/>
          <w:sz w:val="32"/>
          <w:szCs w:val="32"/>
          <w14:textFill>
            <w14:solidFill>
              <w14:schemeClr w14:val="tx1"/>
            </w14:solidFill>
          </w14:textFill>
        </w:rPr>
        <w:t>为抓好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衔接</w:t>
      </w:r>
      <w:r>
        <w:rPr>
          <w:rFonts w:hint="eastAsia" w:ascii="仿宋_GB2312" w:hAnsi="仿宋_GB2312" w:eastAsia="仿宋_GB2312" w:cs="仿宋_GB2312"/>
          <w:color w:val="000000" w:themeColor="text1"/>
          <w:sz w:val="32"/>
          <w:szCs w:val="32"/>
          <w14:textFill>
            <w14:solidFill>
              <w14:schemeClr w14:val="tx1"/>
            </w14:solidFill>
          </w14:textFill>
        </w:rPr>
        <w:t>资金工程资金管理工作，把</w:t>
      </w:r>
      <w:r>
        <w:rPr>
          <w:rFonts w:hint="eastAsia" w:ascii="仿宋_GB2312" w:hAnsi="仿宋_GB2312" w:eastAsia="仿宋_GB2312" w:cs="仿宋_GB2312"/>
          <w:color w:val="000000" w:themeColor="text1"/>
          <w:sz w:val="32"/>
          <w:szCs w:val="32"/>
          <w:lang w:eastAsia="zh-CN"/>
          <w14:textFill>
            <w14:solidFill>
              <w14:schemeClr w14:val="tx1"/>
            </w14:solidFill>
          </w14:textFill>
        </w:rPr>
        <w:t>衔接</w:t>
      </w:r>
      <w:r>
        <w:rPr>
          <w:rFonts w:hint="eastAsia" w:ascii="仿宋_GB2312" w:hAnsi="仿宋_GB2312" w:eastAsia="仿宋_GB2312" w:cs="仿宋_GB2312"/>
          <w:color w:val="000000" w:themeColor="text1"/>
          <w:sz w:val="32"/>
          <w:szCs w:val="32"/>
          <w14:textFill>
            <w14:solidFill>
              <w14:schemeClr w14:val="tx1"/>
            </w14:solidFill>
          </w14:textFill>
        </w:rPr>
        <w:t xml:space="preserve">资金工程项目落到实处，切实发挥资金“帮穷济困、惠及民众”的作用，由黑水县民族宗教局负责统筹、协调和具体项目跟踪督导管理工作。切实做到组织落实、人员落实、责任落实、项目落实、资金落实。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楷体_GB2312" w:hAnsi="楷体_GB2312" w:eastAsia="楷体_GB2312" w:cs="楷体_GB2312"/>
          <w:b/>
          <w:bCs/>
          <w:color w:val="000000" w:themeColor="text1"/>
          <w:sz w:val="32"/>
          <w:szCs w:val="32"/>
          <w:lang w:val="zh-CN"/>
          <w14:textFill>
            <w14:solidFill>
              <w14:schemeClr w14:val="tx1"/>
            </w14:solidFill>
          </w14:textFill>
        </w:rPr>
        <w:t>（一）项目完成情况。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截止项目评价之日，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项目均完成项目资金支付。项目实施流程合规，资金支付、结余调整均符合管理要求。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zh-CN"/>
          <w14:textFill>
            <w14:solidFill>
              <w14:schemeClr w14:val="tx1"/>
            </w14:solidFill>
          </w14:textFill>
        </w:rPr>
      </w:pPr>
      <w:r>
        <w:rPr>
          <w:rFonts w:hint="eastAsia" w:ascii="楷体_GB2312" w:hAnsi="楷体_GB2312" w:eastAsia="楷体_GB2312" w:cs="楷体_GB2312"/>
          <w:b/>
          <w:bCs/>
          <w:color w:val="000000" w:themeColor="text1"/>
          <w:sz w:val="32"/>
          <w:szCs w:val="32"/>
          <w:lang w:val="zh-CN"/>
          <w14:textFill>
            <w14:solidFill>
              <w14:schemeClr w14:val="tx1"/>
            </w14:solidFill>
          </w14:textFill>
        </w:rPr>
        <w:t>（二）项目效益情况。</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通过项目的实施，</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为维护稳定，能达到与预期的维稳工作一致，预期产出和效果是能满足需求、促进维稳工作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支持该</w:t>
      </w:r>
      <w:r>
        <w:rPr>
          <w:rFonts w:hint="eastAsia" w:ascii="仿宋_GB2312" w:hAnsi="仿宋_GB2312" w:eastAsia="仿宋_GB2312" w:cs="仿宋_GB2312"/>
          <w:bCs/>
          <w:color w:val="000000" w:themeColor="text1"/>
          <w:sz w:val="32"/>
          <w:szCs w:val="32"/>
          <w14:textFill>
            <w14:solidFill>
              <w14:schemeClr w14:val="tx1"/>
            </w14:solidFill>
          </w14:textFill>
        </w:rPr>
        <w:t>政策</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持续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指标值达到100%；受益群众满意度较高。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四、问题及建议</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存在的问题</w:t>
      </w:r>
      <w:r>
        <w:rPr>
          <w:rFonts w:hint="eastAsia" w:ascii="楷体_GB2312" w:hAnsi="楷体_GB2312" w:eastAsia="楷体_GB2312" w:cs="楷体_GB2312"/>
          <w:color w:val="000000" w:themeColor="text1"/>
          <w:sz w:val="32"/>
          <w:szCs w:val="32"/>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相关建议。</w:t>
      </w:r>
    </w:p>
    <w:p>
      <w:pPr>
        <w:pStyle w:val="2"/>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w:t>
      </w:r>
    </w:p>
    <w:p>
      <w:pPr>
        <w:pStyle w:val="2"/>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黑水县民族宗教局</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2022年度健康饮茶专项预算项目支出绩效</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自评报告</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根据《黑水县财政局关于开展2023年部门、政策和项目支出绩效评价工作的通知》，现将我县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健康饮茶项目绩效评价自评如下：</w:t>
      </w:r>
    </w:p>
    <w:p>
      <w:pPr>
        <w:pageBreakBefore w:val="0"/>
        <w:widowControl w:val="0"/>
        <w:numPr>
          <w:ilvl w:val="0"/>
          <w:numId w:val="3"/>
        </w:numPr>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b w:val="0"/>
          <w:bCs w:val="0"/>
          <w:color w:val="000000" w:themeColor="text1"/>
          <w:sz w:val="36"/>
          <w:szCs w:val="36"/>
          <w:highlight w:val="none"/>
          <w14:textFill>
            <w14:solidFill>
              <w14:schemeClr w14:val="tx1"/>
            </w14:solidFill>
          </w14:textFill>
        </w:rPr>
      </w:pPr>
      <w:r>
        <w:rPr>
          <w:rFonts w:hint="eastAsia" w:ascii="黑体" w:hAnsi="黑体" w:eastAsia="黑体" w:cs="黑体"/>
          <w:b w:val="0"/>
          <w:bCs w:val="0"/>
          <w:color w:val="000000" w:themeColor="text1"/>
          <w:sz w:val="36"/>
          <w:szCs w:val="36"/>
          <w:highlight w:val="none"/>
          <w14:textFill>
            <w14:solidFill>
              <w14:schemeClr w14:val="tx1"/>
            </w14:solidFill>
          </w14:textFill>
        </w:rPr>
        <w:t>项目概况</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为了更好的开展民族团结进步工作，我局采购边销茶</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1942公斤，发放至2018年底尚未脱贫的贫困户971人。 </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highlight w:val="none"/>
          <w:lang w:val="zh-CN"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zh-CN" w:eastAsia="zh-CN"/>
          <w14:textFill>
            <w14:solidFill>
              <w14:schemeClr w14:val="tx1"/>
            </w14:solidFill>
          </w14:textFill>
        </w:rPr>
        <w:t>（一）项目资金申报及批复情况。</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2022年申报</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健康饮茶项目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资金12万元，匹配资金12万元，资金匹配率100%。衔接资金项目均来源于项目库子系统。</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项目绩效目标。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项目主要内容。</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项目主要针对</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2018年未脱贫贫困户971人发放1942公斤边销茶。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项目应实现的具体绩效目标，包括目标的量化、细化情况以及项目实施进度计划等。</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1．产出指标完成情况分析。 采购边销茶1942公斤，发放至2018年底尚未脱贫的贫困户971人， 100%完成下达指标。 2．效益指标完成情况分析。 该项目社会效益明显，改变了我县群众饮茶的习惯，群众反响好。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项目实施进度均按照申报的绩效指标有序运行。</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 项目资金申报相符性。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评价申报内容与实际相符，申报目标合理可行。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二、项目实施及管理情况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 资金计划、到位及使用情况。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资金计划。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2022计划使用衔接资金12万元。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资金到位。到位衔接资金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12万元，其中：中央级衔接资金到位12万元。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资金使用。截止统计时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实际执行使用</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拨付资金</w:t>
      </w:r>
      <w:r>
        <w:rPr>
          <w:rFonts w:hint="eastAsia" w:ascii="仿宋_GB2312" w:hAnsi="仿宋_GB2312" w:eastAsia="仿宋_GB2312" w:cs="仿宋_GB2312"/>
          <w:color w:val="000000" w:themeColor="text1"/>
          <w:sz w:val="32"/>
          <w:szCs w:val="32"/>
          <w14:textFill>
            <w14:solidFill>
              <w14:schemeClr w14:val="tx1"/>
            </w14:solidFill>
          </w14:textFill>
        </w:rPr>
        <w:t>11.539364</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使用率96%</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支付依据合规合法，资金支付与预算基本相符，</w:t>
      </w:r>
      <w:r>
        <w:rPr>
          <w:rFonts w:hint="eastAsia" w:ascii="仿宋_GB2312" w:hAnsi="仿宋_GB2312" w:eastAsia="仿宋_GB2312" w:cs="仿宋_GB2312"/>
          <w:color w:val="000000" w:themeColor="text1"/>
          <w:sz w:val="32"/>
          <w:szCs w:val="32"/>
          <w14:textFill>
            <w14:solidFill>
              <w14:schemeClr w14:val="tx1"/>
            </w14:solidFill>
          </w14:textFill>
        </w:rPr>
        <w:t>采购边销茶1942公斤，发放至</w:t>
      </w:r>
      <w:r>
        <w:rPr>
          <w:rFonts w:hint="eastAsia" w:ascii="仿宋_GB2312" w:hAnsi="仿宋_GB2312" w:eastAsia="仿宋_GB2312" w:cs="仿宋_GB2312"/>
          <w:color w:val="000000" w:themeColor="text1"/>
          <w:sz w:val="32"/>
          <w:szCs w:val="32"/>
          <w:lang w:eastAsia="zh-CN"/>
          <w14:textFill>
            <w14:solidFill>
              <w14:schemeClr w14:val="tx1"/>
            </w14:solidFill>
          </w14:textFill>
        </w:rPr>
        <w:t>脱贫</w:t>
      </w:r>
      <w:r>
        <w:rPr>
          <w:rFonts w:hint="eastAsia" w:ascii="仿宋_GB2312" w:hAnsi="仿宋_GB2312" w:eastAsia="仿宋_GB2312" w:cs="仿宋_GB2312"/>
          <w:color w:val="000000" w:themeColor="text1"/>
          <w:sz w:val="32"/>
          <w:szCs w:val="32"/>
          <w14:textFill>
            <w14:solidFill>
              <w14:schemeClr w14:val="tx1"/>
            </w14:solidFill>
          </w14:textFill>
        </w:rPr>
        <w:t>户971人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100%完成下达指标。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 项目财务管理情况。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资金实行县级财政管理责任制度，坚持资金跟着项目走，项目跟着规划走的管理原则，统筹兼顾、整合资源、突出重点、分类实施。实行项目、资金管理部门和项目实施单位法人代表责任制。资金项目下达后，按照项目实施单位上报进度情况，认真组织检查，在项目竣工验收合格后，及时拨付项目资金，严格执行县级财政报账制度，做到财务处理及时，会计核算规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 项目组织实施情况。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项目组织架构及实施流程。</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成立了项目工作专班，由局主要领导任组长，其余相关股室任成员的工作组织架构。项目由县民宗局编制年度实施方案报乡村振兴局审定，业主单位收到批复后开展项目设计、招标、施工、决算等工作。</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项目管理情况。</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衔接资金项目均严格按照《四川省政府采购法》《招投标法》进行项目招标采购，基础设施建设项目均严格落实发改部门核准，采购项目由项目业主将实施方案报政府审核后报财政财管部门核准进行采购。</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项目监管情况。</w:t>
      </w:r>
      <w:r>
        <w:rPr>
          <w:rFonts w:hint="eastAsia" w:ascii="仿宋_GB2312" w:hAnsi="仿宋_GB2312" w:eastAsia="仿宋_GB2312" w:cs="仿宋_GB2312"/>
          <w:color w:val="000000" w:themeColor="text1"/>
          <w:sz w:val="32"/>
          <w:szCs w:val="32"/>
          <w14:textFill>
            <w14:solidFill>
              <w14:schemeClr w14:val="tx1"/>
            </w14:solidFill>
          </w14:textFill>
        </w:rPr>
        <w:t>为抓好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衔接</w:t>
      </w:r>
      <w:r>
        <w:rPr>
          <w:rFonts w:hint="eastAsia" w:ascii="仿宋_GB2312" w:hAnsi="仿宋_GB2312" w:eastAsia="仿宋_GB2312" w:cs="仿宋_GB2312"/>
          <w:color w:val="000000" w:themeColor="text1"/>
          <w:sz w:val="32"/>
          <w:szCs w:val="32"/>
          <w14:textFill>
            <w14:solidFill>
              <w14:schemeClr w14:val="tx1"/>
            </w14:solidFill>
          </w14:textFill>
        </w:rPr>
        <w:t>资金工程资金管理工作，把</w:t>
      </w:r>
      <w:r>
        <w:rPr>
          <w:rFonts w:hint="eastAsia" w:ascii="仿宋_GB2312" w:hAnsi="仿宋_GB2312" w:eastAsia="仿宋_GB2312" w:cs="仿宋_GB2312"/>
          <w:color w:val="000000" w:themeColor="text1"/>
          <w:sz w:val="32"/>
          <w:szCs w:val="32"/>
          <w:lang w:eastAsia="zh-CN"/>
          <w14:textFill>
            <w14:solidFill>
              <w14:schemeClr w14:val="tx1"/>
            </w14:solidFill>
          </w14:textFill>
        </w:rPr>
        <w:t>衔接</w:t>
      </w:r>
      <w:r>
        <w:rPr>
          <w:rFonts w:hint="eastAsia" w:ascii="仿宋_GB2312" w:hAnsi="仿宋_GB2312" w:eastAsia="仿宋_GB2312" w:cs="仿宋_GB2312"/>
          <w:color w:val="000000" w:themeColor="text1"/>
          <w:sz w:val="32"/>
          <w:szCs w:val="32"/>
          <w14:textFill>
            <w14:solidFill>
              <w14:schemeClr w14:val="tx1"/>
            </w14:solidFill>
          </w14:textFill>
        </w:rPr>
        <w:t xml:space="preserve">资金工程项目落到实处，切实发挥资金“帮穷济困、惠及民众”的作用，由黑水县民族宗教局负责统筹、协调和具体项目跟踪督导管理工作。切实做到组织落实、人员落实、责任落实、项目落实、资金落实。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三、项目绩效情况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zh-CN"/>
          <w14:textFill>
            <w14:solidFill>
              <w14:schemeClr w14:val="tx1"/>
            </w14:solidFill>
          </w14:textFill>
        </w:rPr>
      </w:pPr>
      <w:r>
        <w:rPr>
          <w:rFonts w:hint="eastAsia" w:ascii="楷体_GB2312" w:hAnsi="楷体_GB2312" w:eastAsia="楷体_GB2312" w:cs="楷体_GB2312"/>
          <w:b/>
          <w:bCs/>
          <w:color w:val="000000" w:themeColor="text1"/>
          <w:sz w:val="32"/>
          <w:szCs w:val="32"/>
          <w:lang w:val="zh-CN"/>
          <w14:textFill>
            <w14:solidFill>
              <w14:schemeClr w14:val="tx1"/>
            </w14:solidFill>
          </w14:textFill>
        </w:rPr>
        <w:t>（一）项目完成情况。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截止项目评价之日，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项目均完成项目资金支付。项目实施流程合规，资金支付、结余调整均符合管理要求。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zh-CN"/>
          <w14:textFill>
            <w14:solidFill>
              <w14:schemeClr w14:val="tx1"/>
            </w14:solidFill>
          </w14:textFill>
        </w:rPr>
      </w:pPr>
      <w:r>
        <w:rPr>
          <w:rFonts w:hint="eastAsia" w:ascii="楷体_GB2312" w:hAnsi="楷体_GB2312" w:eastAsia="楷体_GB2312" w:cs="楷体_GB2312"/>
          <w:b/>
          <w:bCs/>
          <w:color w:val="000000" w:themeColor="text1"/>
          <w:sz w:val="32"/>
          <w:szCs w:val="32"/>
          <w:lang w:val="zh-CN"/>
          <w14:textFill>
            <w14:solidFill>
              <w14:schemeClr w14:val="tx1"/>
            </w14:solidFill>
          </w14:textFill>
        </w:rPr>
        <w:t>（二）项目效益情况。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通过项目的实施，使项目实施区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人民群众降低了患地方病的风险，健康得到了进一步提高，</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项目均达到计划能力，运行状况良好，指标值达到100%；受益群众满意度较高。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四、问题及建议</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存在的问题</w:t>
      </w:r>
      <w:r>
        <w:rPr>
          <w:rFonts w:hint="eastAsia" w:ascii="楷体_GB2312" w:hAnsi="楷体_GB2312" w:eastAsia="楷体_GB2312" w:cs="楷体_GB2312"/>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项目前期开展缓慢，导致项目推进慢，资金支付慢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2.利益链接机制不够健全。</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相关建议。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继续加大资金投入力度。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衔接资金项目管理费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1%提取比例不能满足项目建设实际要求，故建议提高项目管理费提取比例。</w:t>
      </w:r>
    </w:p>
    <w:p>
      <w:pPr>
        <w:pStyle w:val="2"/>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黑水县民族宗教局</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4"/>
          <w:szCs w:val="44"/>
          <w:lang w:val="en-US" w:eastAsia="zh-CN"/>
          <w14:textFill>
            <w14:solidFill>
              <w14:schemeClr w14:val="tx1"/>
            </w14:solidFill>
          </w14:textFill>
        </w:rPr>
        <w:t>2022年度车辆购置支出绩效自评报告</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县财政局：</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根据《黑水县财政局关于开展2023年部门、政策和项目支出绩效评价工作的通知》，现将我县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2022年辆购置</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项目绩效评价自评如下：</w:t>
      </w:r>
    </w:p>
    <w:p>
      <w:pPr>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项目概况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采购公务用车一辆。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1.车辆用途：机要通信用车；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2.采购数量：一辆；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3.采购类型：越野车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4.车辆品牌：红旗H7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5.采购金额：39.8万元</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highlight w:val="none"/>
          <w:lang w:val="zh-CN"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zh-CN" w:eastAsia="zh-CN"/>
          <w14:textFill>
            <w14:solidFill>
              <w14:schemeClr w14:val="tx1"/>
            </w14:solidFill>
          </w14:textFill>
        </w:rPr>
        <w:t>（一）项目资金申报及批复情况。</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2022年寺庙办公费经费、车辆购置资金共计39.8万元，匹配资金39.8万元，资金匹配率100%。资金项目均来源于县级资金。</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项目绩效目标。</w:t>
      </w:r>
    </w:p>
    <w:p>
      <w:pPr>
        <w:pStyle w:val="9"/>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项目主要内容。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公务用车购置经费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项目应实现的具体绩效目标，包括目标的量化、细化情况以及项目实施进度计划等。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（1）。车辆购置39.8万元。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项目实施进度均按照申报的绩效指标有序运行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（2）效益指标完成情况分析。该项目社会效益明显，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进一步调动寺庙民主管理委员会的工作积极性，强化政府宗教事务部门和乡（镇）对寺庙民主管理委员会工作的指导、监督和检查</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 项目资金申报相符性。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评价申报内容与实际相符，申报目标合理可行。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二、项目实施及管理情况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 资金计划、到位及使用情况。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资金计划。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2022计划使用县级资金39.8万元。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资金到位。到位资金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39.8万元。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资金使用。截止统计时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实际执行使用</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拨付资金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车辆购置39.8万元。使用率100%</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支付依据合规合法，资金支付与预算基本相符，</w:t>
      </w:r>
      <w:r>
        <w:rPr>
          <w:rFonts w:hint="eastAsia" w:ascii="仿宋_GB2312" w:hAnsi="仿宋_GB2312" w:eastAsia="仿宋_GB2312" w:cs="仿宋_GB2312"/>
          <w:color w:val="000000" w:themeColor="text1"/>
          <w:sz w:val="32"/>
          <w:szCs w:val="32"/>
          <w14:textFill>
            <w14:solidFill>
              <w14:schemeClr w14:val="tx1"/>
            </w14:solidFill>
          </w14:textFill>
        </w:rPr>
        <w:t>100%完成下达指标。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 项目财务管理情况。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资金实行县级财政管理责任制度，坚持资金跟着项目走，项目跟着规划走的管理原则，统筹兼顾、整合资源、突出重点、分类实施。实行项目、资金管理部门和项目实施单位法人代表责任制。严格执行县级财政报账制度，做到财务处理及时，会计核算规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 项目组织实施情况。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项目组织架构及实施流程。</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成立了项目工作专班，由局主要领导任组长，其余相关股室任成员的工作组织架构。项目由县民宗局编制年度实施方案报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县财政</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局审定，收到批复后开展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项目采购等</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等工作。</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项目管理情况。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车辆采购</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项目均严格按照《四川省政府采购法》《招投标法》进行项目招标采购，均严格落实发改部门核准，采购项目由项目业主将实施方案报政府审核后报财政财管部门核准进行采购。</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lang w:val="zh-CN"/>
          <w14:textFill>
            <w14:solidFill>
              <w14:schemeClr w14:val="tx1"/>
            </w14:solidFill>
          </w14:textFill>
        </w:rPr>
        <w:t>项目监管情况。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由黑水县民族宗教局负责统筹、协调和具体项目跟踪督导管理工作。切实做到组织落实、人员落实、责任落实、项目落实、资金落实。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三、项目绩效情况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zh-CN"/>
          <w14:textFill>
            <w14:solidFill>
              <w14:schemeClr w14:val="tx1"/>
            </w14:solidFill>
          </w14:textFill>
        </w:rPr>
      </w:pPr>
      <w:r>
        <w:rPr>
          <w:rFonts w:hint="eastAsia" w:ascii="楷体_GB2312" w:hAnsi="楷体_GB2312" w:eastAsia="楷体_GB2312" w:cs="楷体_GB2312"/>
          <w:b/>
          <w:bCs/>
          <w:color w:val="000000" w:themeColor="text1"/>
          <w:sz w:val="32"/>
          <w:szCs w:val="32"/>
          <w:lang w:val="zh-CN"/>
          <w14:textFill>
            <w14:solidFill>
              <w14:schemeClr w14:val="tx1"/>
            </w14:solidFill>
          </w14:textFill>
        </w:rPr>
        <w:t>（一）项目完成情况。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截止项目评价之日，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项目均完成项目资金支付。项目实施流程合规，资金支付、结余调整均符合管理要求。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zh-CN"/>
          <w14:textFill>
            <w14:solidFill>
              <w14:schemeClr w14:val="tx1"/>
            </w14:solidFill>
          </w14:textFill>
        </w:rPr>
      </w:pPr>
      <w:r>
        <w:rPr>
          <w:rFonts w:hint="eastAsia" w:ascii="楷体_GB2312" w:hAnsi="楷体_GB2312" w:eastAsia="楷体_GB2312" w:cs="楷体_GB2312"/>
          <w:b/>
          <w:bCs/>
          <w:color w:val="000000" w:themeColor="text1"/>
          <w:sz w:val="32"/>
          <w:szCs w:val="32"/>
          <w:lang w:val="zh-CN"/>
          <w14:textFill>
            <w14:solidFill>
              <w14:schemeClr w14:val="tx1"/>
            </w14:solidFill>
          </w14:textFill>
        </w:rPr>
        <w:t>（二）项目效益情况。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通过项目的实施，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进一步调动寺庙民主管理委员会的工作积极性，强化政府宗教事务部门和乡（镇）对寺庙民主管理委员会工作的指导、监督和检查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项目均达到计划能力，运行状况良好，指标值达到100%；受益群众满意度较高。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车辆购置为了更好的开展寺庙的工作，维护社会稳定。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四、问题及建议</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存在的问题</w:t>
      </w:r>
      <w:r>
        <w:rPr>
          <w:rFonts w:hint="eastAsia" w:ascii="楷体_GB2312" w:hAnsi="楷体_GB2312" w:eastAsia="楷体_GB2312" w:cs="楷体_GB2312"/>
          <w:color w:val="000000" w:themeColor="text1"/>
          <w:sz w:val="32"/>
          <w:szCs w:val="32"/>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相关建议。</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w:t>
      </w:r>
    </w:p>
    <w:p>
      <w:pPr>
        <w:pStyle w:val="2"/>
        <w:rPr>
          <w:rFonts w:hint="eastAsia"/>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embedRegular r:id="rId1" w:fontKey="{B274D301-DE03-4224-9602-7321684174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A61AA9E-9535-4B96-8DAF-04FD5252741F}"/>
  </w:font>
  <w:font w:name="仿宋_GB2312">
    <w:panose1 w:val="02010609030101010101"/>
    <w:charset w:val="86"/>
    <w:family w:val="auto"/>
    <w:pitch w:val="default"/>
    <w:sig w:usb0="00000001" w:usb1="080E0000" w:usb2="00000000" w:usb3="00000000" w:csb0="00040000" w:csb1="00000000"/>
    <w:embedRegular r:id="rId3" w:fontKey="{23D3FB43-4480-4F33-8647-0EECF5970DB2}"/>
  </w:font>
  <w:font w:name="方正小标宋_GBK">
    <w:panose1 w:val="03000509000000000000"/>
    <w:charset w:val="86"/>
    <w:family w:val="auto"/>
    <w:pitch w:val="default"/>
    <w:sig w:usb0="00000001" w:usb1="080E0000" w:usb2="00000000" w:usb3="00000000" w:csb0="00040000" w:csb1="00000000"/>
    <w:embedRegular r:id="rId4" w:fontKey="{4162C6FC-0572-492C-8A79-F42DAA0E2357}"/>
  </w:font>
  <w:font w:name="楷体_GB2312">
    <w:panose1 w:val="02010609030101010101"/>
    <w:charset w:val="86"/>
    <w:family w:val="auto"/>
    <w:pitch w:val="default"/>
    <w:sig w:usb0="00000001" w:usb1="080E0000" w:usb2="00000000" w:usb3="00000000" w:csb0="00040000" w:csb1="00000000"/>
    <w:embedRegular r:id="rId5" w:fontKey="{EBBC7120-BC0B-4B6E-9A21-11E0F038D8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65B8"/>
    <w:multiLevelType w:val="singleLevel"/>
    <w:tmpl w:val="873365B8"/>
    <w:lvl w:ilvl="0" w:tentative="0">
      <w:start w:val="1"/>
      <w:numFmt w:val="chineseCounting"/>
      <w:suff w:val="nothing"/>
      <w:lvlText w:val="%1、"/>
      <w:lvlJc w:val="left"/>
      <w:rPr>
        <w:rFonts w:hint="eastAsia"/>
      </w:rPr>
    </w:lvl>
  </w:abstractNum>
  <w:abstractNum w:abstractNumId="1">
    <w:nsid w:val="90AED8D8"/>
    <w:multiLevelType w:val="singleLevel"/>
    <w:tmpl w:val="90AED8D8"/>
    <w:lvl w:ilvl="0" w:tentative="0">
      <w:start w:val="1"/>
      <w:numFmt w:val="chineseCounting"/>
      <w:suff w:val="nothing"/>
      <w:lvlText w:val="%1、"/>
      <w:lvlJc w:val="left"/>
      <w:rPr>
        <w:rFonts w:hint="eastAsia"/>
      </w:rPr>
    </w:lvl>
  </w:abstractNum>
  <w:abstractNum w:abstractNumId="2">
    <w:nsid w:val="19B7E0B1"/>
    <w:multiLevelType w:val="singleLevel"/>
    <w:tmpl w:val="19B7E0B1"/>
    <w:lvl w:ilvl="0" w:tentative="0">
      <w:start w:val="1"/>
      <w:numFmt w:val="chineseCounting"/>
      <w:suff w:val="nothing"/>
      <w:lvlText w:val="%1、"/>
      <w:lvlJc w:val="left"/>
      <w:rPr>
        <w:rFonts w:hint="eastAsia"/>
      </w:rPr>
    </w:lvl>
  </w:abstractNum>
  <w:abstractNum w:abstractNumId="3">
    <w:nsid w:val="73377878"/>
    <w:multiLevelType w:val="singleLevel"/>
    <w:tmpl w:val="73377878"/>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YmFkMmRiOTVkZDYxZmUzNDY5YTNjNWEzNDk5ZDQifQ=="/>
  </w:docVars>
  <w:rsids>
    <w:rsidRoot w:val="5A6A23E3"/>
    <w:rsid w:val="02BF7948"/>
    <w:rsid w:val="05E93E85"/>
    <w:rsid w:val="0A57381E"/>
    <w:rsid w:val="0BF712FE"/>
    <w:rsid w:val="0C753799"/>
    <w:rsid w:val="0F615859"/>
    <w:rsid w:val="12553474"/>
    <w:rsid w:val="1D83599D"/>
    <w:rsid w:val="231C7CCD"/>
    <w:rsid w:val="23452FA8"/>
    <w:rsid w:val="266E0785"/>
    <w:rsid w:val="273C53FD"/>
    <w:rsid w:val="283B6C5A"/>
    <w:rsid w:val="2B720A70"/>
    <w:rsid w:val="2D2F624F"/>
    <w:rsid w:val="30D16100"/>
    <w:rsid w:val="35251A78"/>
    <w:rsid w:val="36752F5D"/>
    <w:rsid w:val="3DFF50A6"/>
    <w:rsid w:val="3FAC4F9B"/>
    <w:rsid w:val="463376BD"/>
    <w:rsid w:val="493C4382"/>
    <w:rsid w:val="4AE07C2C"/>
    <w:rsid w:val="59DC792E"/>
    <w:rsid w:val="5A6A23E3"/>
    <w:rsid w:val="5C50414F"/>
    <w:rsid w:val="5FE7257E"/>
    <w:rsid w:val="604736DE"/>
    <w:rsid w:val="61085395"/>
    <w:rsid w:val="6231779B"/>
    <w:rsid w:val="62A452A3"/>
    <w:rsid w:val="65752009"/>
    <w:rsid w:val="66472CE7"/>
    <w:rsid w:val="6DFD3478"/>
    <w:rsid w:val="72D3748D"/>
    <w:rsid w:val="7C19191E"/>
    <w:rsid w:val="7C333FB4"/>
    <w:rsid w:val="7E3E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4">
    <w:name w:val="Body Text Indent"/>
    <w:basedOn w:val="1"/>
    <w:next w:val="5"/>
    <w:qFormat/>
    <w:uiPriority w:val="0"/>
    <w:pPr>
      <w:spacing w:after="120"/>
      <w:ind w:left="200" w:leftChars="200"/>
    </w:pPr>
  </w:style>
  <w:style w:type="paragraph" w:styleId="5">
    <w:name w:val="Body Text First Indent 2"/>
    <w:basedOn w:val="4"/>
    <w:next w:val="1"/>
    <w:qFormat/>
    <w:uiPriority w:val="0"/>
    <w:pPr>
      <w:ind w:firstLine="200" w:firstLineChars="2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NormalIndent"/>
    <w:next w:val="6"/>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6642</Words>
  <Characters>7021</Characters>
  <Lines>0</Lines>
  <Paragraphs>0</Paragraphs>
  <TotalTime>2</TotalTime>
  <ScaleCrop>false</ScaleCrop>
  <LinksUpToDate>false</LinksUpToDate>
  <CharactersWithSpaces>7121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2023-06-19T07:44:00Z</dcterms:created>
  <dc:creator>xxxx</dc:creator>
  <cp:lastModifiedBy>Administrator</cp:lastModifiedBy>
  <dcterms:modified xsi:type="dcterms:W3CDTF">2023-08-29T10:08:27Z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10BD1BA688254F98B8292D3C5AF48B71</vt:lpwstr>
  </property>
</Properties>
</file>