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黑水县新华书店</w:t>
      </w:r>
      <w:r>
        <w:rPr>
          <w:rFonts w:hint="eastAsia" w:ascii="仿宋_GB2312" w:hAnsi="黑体" w:eastAsia="仿宋_GB2312" w:cs="方正小标宋简体"/>
          <w:b/>
          <w:sz w:val="32"/>
          <w:szCs w:val="32"/>
          <w:lang w:eastAsia="zh-CN"/>
        </w:rPr>
        <w:t>2020</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机构情况：新华书店是属于差额拨款的事业单位，本单位内设机构有4个，其中行政办公室1个，财务室1个，图书门市1个，教材门市1个。</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新华书店是负责全县中小学教材教辅、幼儿教材、一般图书、音像制品及相关文化用品的零售。</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人员情况：总编制8人，年末在职人数</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人，比上年度</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rPr>
        <w:t>1人</w:t>
      </w:r>
      <w:r>
        <w:rPr>
          <w:rFonts w:hint="eastAsia" w:ascii="仿宋_GB2312" w:hAnsi="仿宋" w:eastAsia="仿宋_GB2312" w:cs="仿宋_GB2312"/>
          <w:sz w:val="32"/>
          <w:szCs w:val="32"/>
          <w:lang w:eastAsia="zh-CN"/>
        </w:rPr>
        <w:t>。2020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eastAsia="zh-CN"/>
        </w:rPr>
        <w:t>人员调动，本单位调出一人</w:t>
      </w:r>
      <w:r>
        <w:rPr>
          <w:rFonts w:hint="eastAsia" w:ascii="仿宋_GB2312" w:hAnsi="仿宋" w:eastAsia="仿宋_GB2312" w:cs="仿宋_GB2312"/>
          <w:sz w:val="32"/>
          <w:szCs w:val="32"/>
        </w:rPr>
        <w:t>。</w:t>
      </w:r>
    </w:p>
    <w:p>
      <w:pPr>
        <w:numPr>
          <w:ilvl w:val="0"/>
          <w:numId w:val="2"/>
        </w:num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部门财政资金收支情况</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黑体" w:eastAsia="仿宋_GB2312" w:cs="黑体"/>
          <w:sz w:val="32"/>
          <w:szCs w:val="32"/>
          <w:lang w:eastAsia="zh-CN"/>
        </w:rPr>
        <w:t>2020</w:t>
      </w:r>
      <w:r>
        <w:rPr>
          <w:rFonts w:hint="eastAsia" w:ascii="仿宋_GB2312" w:hAnsi="黑体" w:eastAsia="仿宋_GB2312" w:cs="黑体"/>
          <w:sz w:val="32"/>
          <w:szCs w:val="32"/>
        </w:rPr>
        <w:t>年度财政总收入</w:t>
      </w:r>
      <w:r>
        <w:rPr>
          <w:rFonts w:hint="eastAsia" w:ascii="仿宋_GB2312" w:hAnsi="黑体" w:eastAsia="仿宋_GB2312" w:cs="黑体"/>
          <w:sz w:val="32"/>
          <w:szCs w:val="32"/>
          <w:lang w:val="en-US" w:eastAsia="zh-CN"/>
        </w:rPr>
        <w:t>94.79</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其中财政拨款收入</w:t>
      </w:r>
      <w:r>
        <w:rPr>
          <w:rFonts w:hint="eastAsia" w:ascii="仿宋_GB2312" w:hAnsi="黑体" w:eastAsia="仿宋_GB2312" w:cs="黑体"/>
          <w:sz w:val="32"/>
          <w:szCs w:val="32"/>
          <w:lang w:val="en-US" w:eastAsia="zh-CN"/>
        </w:rPr>
        <w:t>94.79</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占总收入100%；</w:t>
      </w:r>
      <w:r>
        <w:rPr>
          <w:rFonts w:hint="eastAsia" w:ascii="仿宋_GB2312" w:hAnsi="黑体" w:eastAsia="仿宋_GB2312" w:cs="黑体"/>
          <w:sz w:val="32"/>
          <w:szCs w:val="32"/>
          <w:lang w:eastAsia="zh-CN"/>
        </w:rPr>
        <w:t>2020</w:t>
      </w:r>
      <w:r>
        <w:rPr>
          <w:rFonts w:hint="eastAsia" w:ascii="仿宋_GB2312" w:hAnsi="黑体" w:eastAsia="仿宋_GB2312" w:cs="黑体"/>
          <w:sz w:val="32"/>
          <w:szCs w:val="32"/>
        </w:rPr>
        <w:t>年度部门财政总支出</w:t>
      </w:r>
      <w:r>
        <w:rPr>
          <w:rFonts w:hint="eastAsia" w:ascii="仿宋_GB2312" w:hAnsi="黑体" w:eastAsia="仿宋_GB2312" w:cs="黑体"/>
          <w:sz w:val="32"/>
          <w:szCs w:val="32"/>
          <w:lang w:val="en-US" w:eastAsia="zh-CN"/>
        </w:rPr>
        <w:t>94.79</w:t>
      </w:r>
      <w:r>
        <w:rPr>
          <w:rFonts w:hint="eastAsia" w:ascii="仿宋_GB2312" w:hAnsi="黑体" w:eastAsia="仿宋_GB2312" w:cs="黑体"/>
          <w:sz w:val="32"/>
          <w:szCs w:val="32"/>
        </w:rPr>
        <w:t>万元，其中工资福利支出</w:t>
      </w:r>
      <w:r>
        <w:rPr>
          <w:rFonts w:hint="eastAsia" w:ascii="仿宋_GB2312" w:hAnsi="黑体" w:eastAsia="仿宋_GB2312" w:cs="黑体"/>
          <w:sz w:val="32"/>
          <w:szCs w:val="32"/>
          <w:lang w:val="en-US" w:eastAsia="zh-CN"/>
        </w:rPr>
        <w:t>92.27</w:t>
      </w:r>
      <w:r>
        <w:rPr>
          <w:rFonts w:hint="eastAsia" w:ascii="仿宋_GB2312" w:hAnsi="黑体" w:eastAsia="仿宋_GB2312" w:cs="黑体"/>
          <w:sz w:val="32"/>
          <w:szCs w:val="32"/>
        </w:rPr>
        <w:t>万元，（包括基本工资</w:t>
      </w:r>
      <w:r>
        <w:rPr>
          <w:rFonts w:hint="eastAsia" w:ascii="仿宋_GB2312" w:hAnsi="黑体" w:eastAsia="仿宋_GB2312" w:cs="黑体"/>
          <w:sz w:val="32"/>
          <w:szCs w:val="32"/>
          <w:lang w:val="en-US" w:eastAsia="zh-CN"/>
        </w:rPr>
        <w:t>21.06</w:t>
      </w:r>
      <w:r>
        <w:rPr>
          <w:rFonts w:hint="eastAsia" w:ascii="仿宋_GB2312" w:hAnsi="黑体" w:eastAsia="仿宋_GB2312" w:cs="黑体"/>
          <w:sz w:val="32"/>
          <w:szCs w:val="32"/>
        </w:rPr>
        <w:t>万元，津贴补贴</w:t>
      </w:r>
      <w:r>
        <w:rPr>
          <w:rFonts w:hint="eastAsia" w:ascii="仿宋_GB2312" w:hAnsi="黑体" w:eastAsia="仿宋_GB2312" w:cs="黑体"/>
          <w:sz w:val="32"/>
          <w:szCs w:val="32"/>
          <w:lang w:val="en-US" w:eastAsia="zh-CN"/>
        </w:rPr>
        <w:t>10.94</w:t>
      </w:r>
      <w:r>
        <w:rPr>
          <w:rFonts w:hint="eastAsia" w:ascii="仿宋_GB2312" w:hAnsi="黑体" w:eastAsia="仿宋_GB2312" w:cs="黑体"/>
          <w:sz w:val="32"/>
          <w:szCs w:val="32"/>
        </w:rPr>
        <w:t>万元，绩效工资</w:t>
      </w:r>
      <w:r>
        <w:rPr>
          <w:rFonts w:hint="eastAsia" w:ascii="仿宋_GB2312" w:hAnsi="黑体" w:eastAsia="仿宋_GB2312" w:cs="黑体"/>
          <w:sz w:val="32"/>
          <w:szCs w:val="32"/>
          <w:lang w:val="en-US" w:eastAsia="zh-CN"/>
        </w:rPr>
        <w:t>34.22</w:t>
      </w:r>
      <w:r>
        <w:rPr>
          <w:rFonts w:hint="eastAsia" w:ascii="仿宋_GB2312" w:hAnsi="黑体" w:eastAsia="仿宋_GB2312" w:cs="黑体"/>
          <w:sz w:val="32"/>
          <w:szCs w:val="32"/>
        </w:rPr>
        <w:t>万元，养老保险8.4万元，职业年金</w:t>
      </w:r>
      <w:r>
        <w:rPr>
          <w:rFonts w:hint="eastAsia" w:ascii="仿宋_GB2312" w:hAnsi="黑体" w:eastAsia="仿宋_GB2312" w:cs="黑体"/>
          <w:sz w:val="32"/>
          <w:szCs w:val="32"/>
          <w:lang w:val="en-US" w:eastAsia="zh-CN"/>
        </w:rPr>
        <w:t>4.12</w:t>
      </w:r>
      <w:r>
        <w:rPr>
          <w:rFonts w:hint="eastAsia" w:ascii="仿宋_GB2312" w:hAnsi="黑体" w:eastAsia="仿宋_GB2312" w:cs="黑体"/>
          <w:sz w:val="32"/>
          <w:szCs w:val="32"/>
        </w:rPr>
        <w:t>万元，事业单位医疗</w:t>
      </w:r>
      <w:r>
        <w:rPr>
          <w:rFonts w:hint="eastAsia" w:ascii="仿宋_GB2312" w:hAnsi="黑体" w:eastAsia="仿宋_GB2312" w:cs="黑体"/>
          <w:sz w:val="32"/>
          <w:szCs w:val="32"/>
          <w:lang w:val="en-US" w:eastAsia="zh-CN"/>
        </w:rPr>
        <w:t>5.11</w:t>
      </w:r>
      <w:r>
        <w:rPr>
          <w:rFonts w:hint="eastAsia" w:ascii="仿宋_GB2312" w:hAnsi="黑体" w:eastAsia="仿宋_GB2312" w:cs="黑体"/>
          <w:sz w:val="32"/>
          <w:szCs w:val="32"/>
        </w:rPr>
        <w:t>万元，住房公积金</w:t>
      </w:r>
      <w:r>
        <w:rPr>
          <w:rFonts w:hint="eastAsia" w:ascii="仿宋_GB2312" w:hAnsi="黑体" w:eastAsia="仿宋_GB2312" w:cs="黑体"/>
          <w:sz w:val="32"/>
          <w:szCs w:val="32"/>
          <w:lang w:val="en-US" w:eastAsia="zh-CN"/>
        </w:rPr>
        <w:t>7.98</w:t>
      </w:r>
      <w:r>
        <w:rPr>
          <w:rFonts w:hint="eastAsia" w:ascii="仿宋_GB2312" w:hAnsi="黑体" w:eastAsia="仿宋_GB2312" w:cs="黑体"/>
          <w:sz w:val="32"/>
          <w:szCs w:val="32"/>
        </w:rPr>
        <w:t>万元，其他社会保障支出</w:t>
      </w:r>
      <w:r>
        <w:rPr>
          <w:rFonts w:hint="eastAsia" w:ascii="仿宋_GB2312" w:hAnsi="黑体" w:eastAsia="仿宋_GB2312" w:cs="黑体"/>
          <w:sz w:val="32"/>
          <w:szCs w:val="32"/>
          <w:lang w:val="en-US" w:eastAsia="zh-CN"/>
        </w:rPr>
        <w:t>0.44</w:t>
      </w:r>
      <w:r>
        <w:rPr>
          <w:rFonts w:hint="eastAsia" w:ascii="仿宋_GB2312" w:hAnsi="黑体" w:eastAsia="仿宋_GB2312" w:cs="黑体"/>
          <w:sz w:val="32"/>
          <w:szCs w:val="32"/>
        </w:rPr>
        <w:t>万元），对个人和家庭补助支出</w:t>
      </w:r>
      <w:r>
        <w:rPr>
          <w:rFonts w:hint="eastAsia" w:ascii="仿宋_GB2312" w:hAnsi="黑体" w:eastAsia="仿宋_GB2312" w:cs="黑体"/>
          <w:sz w:val="32"/>
          <w:szCs w:val="32"/>
          <w:lang w:val="en-US" w:eastAsia="zh-CN"/>
        </w:rPr>
        <w:t>2.52</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本单位是自收自支的差额拨款的事业单位无三公经费及其他支出。</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olor w:val="000000"/>
          <w:sz w:val="32"/>
          <w:szCs w:val="32"/>
          <w:lang w:eastAsia="zh-CN"/>
        </w:rPr>
        <w:t>2020</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94.79</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94.79</w:t>
      </w:r>
      <w:r>
        <w:rPr>
          <w:rFonts w:hint="eastAsia" w:ascii="仿宋_GB2312" w:hAnsi="仿宋" w:eastAsia="仿宋_GB2312"/>
          <w:color w:val="000000"/>
          <w:sz w:val="32"/>
          <w:szCs w:val="32"/>
        </w:rPr>
        <w:t>万元，占100%；政府性基金预算财政拨款收入0万元，占0%；国有资本经营预算财政拨款收入0万元，占0%；事业收入0万元，占0%；经营收入0万元，占0%；附属单位上缴收入万0元，占0%；其他收入0万元，占</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pacing w:line="600" w:lineRule="exact"/>
        <w:ind w:firstLine="640"/>
        <w:rPr>
          <w:rFonts w:ascii="仿宋_GB2312" w:hAnsi="仿宋" w:eastAsia="仿宋_GB2312"/>
          <w:color w:val="000000"/>
          <w:sz w:val="32"/>
          <w:szCs w:val="32"/>
          <w:shd w:val="pct10" w:color="auto" w:fill="FFFFFF"/>
        </w:rPr>
      </w:pPr>
      <w:r>
        <w:rPr>
          <w:rFonts w:hint="eastAsia" w:ascii="仿宋_GB2312" w:hAnsi="仿宋" w:eastAsia="仿宋_GB2312" w:cs="仿宋_GB2312"/>
          <w:sz w:val="32"/>
          <w:szCs w:val="32"/>
        </w:rPr>
        <w:t xml:space="preserve">  </w:t>
      </w:r>
      <w:r>
        <w:rPr>
          <w:rFonts w:hint="eastAsia" w:ascii="仿宋_GB2312" w:hAnsi="仿宋" w:eastAsia="仿宋_GB2312"/>
          <w:color w:val="000000"/>
          <w:sz w:val="32"/>
          <w:szCs w:val="32"/>
          <w:lang w:eastAsia="zh-CN"/>
        </w:rPr>
        <w:t>2020</w:t>
      </w:r>
      <w:r>
        <w:rPr>
          <w:rFonts w:hint="eastAsia" w:ascii="仿宋_GB2312" w:hAnsi="仿宋" w:eastAsia="仿宋_GB2312"/>
          <w:color w:val="000000"/>
          <w:sz w:val="32"/>
          <w:szCs w:val="32"/>
        </w:rPr>
        <w:t>年本年支出合计</w:t>
      </w:r>
      <w:r>
        <w:rPr>
          <w:rFonts w:hint="eastAsia" w:ascii="仿宋_GB2312" w:hAnsi="仿宋" w:eastAsia="仿宋_GB2312"/>
          <w:color w:val="000000"/>
          <w:sz w:val="32"/>
          <w:szCs w:val="32"/>
          <w:lang w:val="en-US" w:eastAsia="zh-CN"/>
        </w:rPr>
        <w:t>94.79</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95.05</w:t>
      </w:r>
      <w:r>
        <w:rPr>
          <w:rFonts w:hint="eastAsia" w:ascii="仿宋_GB2312" w:hAnsi="仿宋" w:eastAsia="仿宋_GB2312"/>
          <w:color w:val="000000"/>
          <w:sz w:val="32"/>
          <w:szCs w:val="32"/>
        </w:rPr>
        <w:t>万元，占100%；项目支出0万元，占0%；上缴上级支出0万元，占0%；经营支出0万元，占0%；对附属单位补助支出0万元，占0%。</w:t>
      </w:r>
    </w:p>
    <w:p>
      <w:pPr>
        <w:spacing w:line="580" w:lineRule="exact"/>
        <w:ind w:left="420" w:leftChars="200"/>
        <w:rPr>
          <w:rFonts w:ascii="仿宋_GB2312" w:hAnsi="仿宋" w:eastAsia="仿宋_GB2312" w:cs="仿宋_GB2312"/>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 w:eastAsia="仿宋_GB2312" w:cs="仿宋_GB2312"/>
          <w:sz w:val="32"/>
          <w:szCs w:val="32"/>
          <w:lang w:eastAsia="zh-CN"/>
        </w:rPr>
        <w:t>2020年度部门年初预算安排</w:t>
      </w:r>
      <w:r>
        <w:rPr>
          <w:rFonts w:hint="eastAsia" w:ascii="仿宋_GB2312" w:hAnsi="仿宋" w:eastAsia="仿宋_GB2312" w:cs="仿宋_GB2312"/>
          <w:sz w:val="32"/>
          <w:szCs w:val="32"/>
          <w:lang w:val="en-US" w:eastAsia="zh-CN"/>
        </w:rPr>
        <w:t>86.29</w:t>
      </w:r>
      <w:r>
        <w:rPr>
          <w:rFonts w:hint="eastAsia" w:ascii="仿宋_GB2312" w:hAnsi="仿宋" w:eastAsia="仿宋_GB2312" w:cs="仿宋_GB2312"/>
          <w:sz w:val="32"/>
          <w:szCs w:val="32"/>
          <w:lang w:eastAsia="zh-CN"/>
        </w:rPr>
        <w:t>万元，其中文化旅游体育与传媒支出</w:t>
      </w:r>
      <w:r>
        <w:rPr>
          <w:rFonts w:hint="eastAsia" w:ascii="仿宋_GB2312" w:hAnsi="仿宋" w:eastAsia="仿宋_GB2312" w:cs="仿宋_GB2312"/>
          <w:sz w:val="32"/>
          <w:szCs w:val="32"/>
          <w:lang w:val="en-US" w:eastAsia="zh-CN"/>
        </w:rPr>
        <w:t>56.53</w:t>
      </w:r>
      <w:r>
        <w:rPr>
          <w:rFonts w:hint="eastAsia" w:ascii="仿宋_GB2312" w:hAnsi="仿宋" w:eastAsia="仿宋_GB2312" w:cs="仿宋_GB2312"/>
          <w:sz w:val="32"/>
          <w:szCs w:val="32"/>
          <w:lang w:eastAsia="zh-CN"/>
        </w:rPr>
        <w:t>万元，社会保障和就业支出</w:t>
      </w:r>
      <w:r>
        <w:rPr>
          <w:rFonts w:hint="eastAsia" w:ascii="仿宋_GB2312" w:hAnsi="仿宋" w:eastAsia="仿宋_GB2312" w:cs="仿宋_GB2312"/>
          <w:sz w:val="32"/>
          <w:szCs w:val="32"/>
          <w:lang w:val="en-US" w:eastAsia="zh-CN"/>
        </w:rPr>
        <w:t>14.43</w:t>
      </w:r>
      <w:r>
        <w:rPr>
          <w:rFonts w:hint="eastAsia" w:ascii="仿宋_GB2312" w:hAnsi="仿宋" w:eastAsia="仿宋_GB2312" w:cs="仿宋_GB2312"/>
          <w:sz w:val="32"/>
          <w:szCs w:val="32"/>
          <w:lang w:eastAsia="zh-CN"/>
        </w:rPr>
        <w:t>万元，卫生健康支出</w:t>
      </w:r>
      <w:r>
        <w:rPr>
          <w:rFonts w:hint="eastAsia" w:ascii="仿宋_GB2312" w:hAnsi="仿宋" w:eastAsia="仿宋_GB2312" w:cs="仿宋_GB2312"/>
          <w:sz w:val="32"/>
          <w:szCs w:val="32"/>
          <w:lang w:val="en-US" w:eastAsia="zh-CN"/>
        </w:rPr>
        <w:t>6.86</w:t>
      </w:r>
      <w:r>
        <w:rPr>
          <w:rFonts w:hint="eastAsia" w:ascii="仿宋_GB2312" w:hAnsi="仿宋" w:eastAsia="仿宋_GB2312" w:cs="仿宋_GB2312"/>
          <w:sz w:val="32"/>
          <w:szCs w:val="32"/>
          <w:lang w:eastAsia="zh-CN"/>
        </w:rPr>
        <w:t>万元，公积金</w:t>
      </w:r>
      <w:r>
        <w:rPr>
          <w:rFonts w:hint="eastAsia" w:ascii="仿宋_GB2312" w:hAnsi="仿宋" w:eastAsia="仿宋_GB2312" w:cs="仿宋_GB2312"/>
          <w:sz w:val="32"/>
          <w:szCs w:val="32"/>
          <w:lang w:val="en-US" w:eastAsia="zh-CN"/>
        </w:rPr>
        <w:t>8.47</w:t>
      </w:r>
      <w:r>
        <w:rPr>
          <w:rFonts w:hint="eastAsia" w:ascii="仿宋_GB2312" w:hAnsi="仿宋" w:eastAsia="仿宋_GB2312" w:cs="仿宋_GB2312"/>
          <w:sz w:val="32"/>
          <w:szCs w:val="32"/>
          <w:lang w:eastAsia="zh-CN"/>
        </w:rPr>
        <w:t>万元。</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专项预算管理。</w:t>
      </w:r>
      <w:bookmarkStart w:id="1" w:name="_GoBack"/>
      <w:bookmarkEnd w:id="1"/>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本单位无专项资金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资金实行“收支两条线”管理，设立了专门的出纳和会计人员，在报账处理上严格按照财经纪律制度等要求实施报账制，专项资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2020</w:t>
      </w:r>
      <w:r>
        <w:rPr>
          <w:rFonts w:hint="eastAsia" w:ascii="仿宋_GB2312" w:hAnsi="仿宋" w:eastAsia="仿宋_GB2312" w:cs="仿宋_GB2312"/>
          <w:sz w:val="32"/>
          <w:szCs w:val="32"/>
        </w:rPr>
        <w:t>年度在上级部门的正确领导下，我们静静围绕年度目标任务，团结拼搏，扎实工作，全面完成了各项任务</w:t>
      </w:r>
    </w:p>
    <w:p>
      <w:pPr>
        <w:numPr>
          <w:ilvl w:val="0"/>
          <w:numId w:val="4"/>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存在问题。</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1、部门工作人员责任心不强，工作、解读和分析文件能力有限。</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2、人员编制不足，在岗人员不能满足工作需要，影响工作开展和质量的提高；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1、加强人才引进和人才培训工作，实行人才准入制度，杜绝“养老”人员或“关系户”进入部门，提高工作能力和效率；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2、推行符合本地的经费测算制度，把经费用活，减少资金沉淀，使部分无经费支撑或经费不足的重点工作得到有效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3、引进或直招部分紧缺专业技术人员；</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AD43"/>
    <w:multiLevelType w:val="singleLevel"/>
    <w:tmpl w:val="2471AD43"/>
    <w:lvl w:ilvl="0" w:tentative="0">
      <w:start w:val="2"/>
      <w:numFmt w:val="chineseCounting"/>
      <w:suff w:val="nothing"/>
      <w:lvlText w:val="%1、"/>
      <w:lvlJc w:val="left"/>
      <w:rPr>
        <w:rFonts w:hint="eastAsia"/>
      </w:rPr>
    </w:lvl>
  </w:abstractNum>
  <w:abstractNum w:abstractNumId="1">
    <w:nsid w:val="4366ED66"/>
    <w:multiLevelType w:val="singleLevel"/>
    <w:tmpl w:val="4366ED66"/>
    <w:lvl w:ilvl="0" w:tentative="0">
      <w:start w:val="1"/>
      <w:numFmt w:val="chineseCounting"/>
      <w:suff w:val="nothing"/>
      <w:lvlText w:val="（%1）"/>
      <w:lvlJc w:val="left"/>
      <w:rPr>
        <w:rFonts w:hint="eastAsia"/>
      </w:rPr>
    </w:lvl>
  </w:abstractNum>
  <w:abstractNum w:abstractNumId="2">
    <w:nsid w:val="4C384808"/>
    <w:multiLevelType w:val="singleLevel"/>
    <w:tmpl w:val="4C384808"/>
    <w:lvl w:ilvl="0" w:tentative="0">
      <w:start w:val="2"/>
      <w:numFmt w:val="chineseCounting"/>
      <w:suff w:val="nothing"/>
      <w:lvlText w:val="（%1）"/>
      <w:lvlJc w:val="left"/>
      <w:rPr>
        <w:rFonts w:hint="eastAsia"/>
      </w:rPr>
    </w:lvl>
  </w:abstractNum>
  <w:abstractNum w:abstractNumId="3">
    <w:nsid w:val="77E92901"/>
    <w:multiLevelType w:val="singleLevel"/>
    <w:tmpl w:val="77E92901"/>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0DC2229"/>
    <w:rsid w:val="00F83048"/>
    <w:rsid w:val="0E6A4B05"/>
    <w:rsid w:val="2AF3104E"/>
    <w:rsid w:val="332A209C"/>
    <w:rsid w:val="3611714D"/>
    <w:rsid w:val="3C827CF0"/>
    <w:rsid w:val="3CC83403"/>
    <w:rsid w:val="4E15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240</Words>
  <Characters>1374</Characters>
  <Lines>11</Lines>
  <Paragraphs>3</Paragraphs>
  <TotalTime>71</TotalTime>
  <ScaleCrop>false</ScaleCrop>
  <LinksUpToDate>false</LinksUpToDate>
  <CharactersWithSpaces>1611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2021-08-03T09:30:59Z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252811893B3744B7B2E369A20DC56E49</vt:lpwstr>
  </property>
</Properties>
</file>