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2023年嘉兴市对口支援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黑水县工作队驻地装修工程（捐赠资金）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项目支出绩效评价报告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color w:val="auto"/>
          <w:highlight w:val="none"/>
          <w:lang w:val="zh-CN"/>
        </w:rPr>
      </w:pPr>
      <w:r>
        <w:rPr>
          <w:rFonts w:hint="eastAsia" w:ascii="黑体" w:hAnsi="宋体" w:eastAsia="黑体"/>
          <w:color w:val="auto"/>
          <w:highlight w:val="none"/>
        </w:rPr>
        <w:t>一、</w:t>
      </w:r>
      <w:r>
        <w:rPr>
          <w:rFonts w:hint="eastAsia" w:ascii="黑体" w:hAnsi="宋体" w:eastAsia="黑体"/>
          <w:color w:val="auto"/>
          <w:highlight w:val="none"/>
          <w:lang w:val="zh-CN"/>
        </w:rPr>
        <w:t>项目概况</w:t>
      </w:r>
    </w:p>
    <w:p>
      <w:pPr>
        <w:numPr>
          <w:ilvl w:val="0"/>
          <w:numId w:val="0"/>
        </w:numPr>
        <w:ind w:firstLine="963" w:firstLineChars="3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我中心</w:t>
      </w: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bidi="ar-SA"/>
        </w:rPr>
        <w:t>立足单位职能职责，着力克服工作力量薄弱、市场资源匮乏等困难问题，统筹各方资源、夯实要素保障，为助推全县经济社会发展提供更加坚实的后勤服务保障。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bidi="ar-SA"/>
        </w:rPr>
        <w:t>坚持周密部署，抓实公务接待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eastAsia="zh-CN" w:bidi="ar-SA"/>
        </w:rPr>
        <w:t>、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公务用车、公房管理、办公用房、节能降耗、机关食堂管理，后勤保障等工作。</w:t>
      </w:r>
    </w:p>
    <w:p>
      <w:pPr>
        <w:pStyle w:val="14"/>
        <w:numPr>
          <w:ilvl w:val="0"/>
          <w:numId w:val="1"/>
        </w:numPr>
        <w:spacing w:line="560" w:lineRule="exact"/>
        <w:ind w:firstLine="642" w:firstLineChars="200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pStyle w:val="14"/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/>
          <w:color w:val="auto"/>
          <w:highlight w:val="none"/>
          <w:lang w:val="en-US" w:eastAsia="zh-CN"/>
        </w:rPr>
        <w:t>支持嘉兴市对口支援黑水县工作队驻地装修工程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cs="方正仿宋_GBK"/>
          <w:color w:val="auto"/>
          <w:sz w:val="32"/>
          <w:szCs w:val="32"/>
          <w:highlight w:val="none"/>
          <w:lang w:val="en-US" w:eastAsia="zh-CN" w:bidi="ar-SA"/>
        </w:rPr>
        <w:t>嘉兴市捐赠资金77.8万元。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（三）</w:t>
      </w:r>
      <w:r>
        <w:rPr>
          <w:rFonts w:hint="default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。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嘉兴市捐赠资金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下达2023年</w:t>
      </w:r>
      <w:r>
        <w:rPr>
          <w:rFonts w:hint="eastAsia" w:ascii="仿宋_GB2312"/>
          <w:color w:val="auto"/>
          <w:highlight w:val="none"/>
          <w:lang w:val="en-US" w:eastAsia="zh-CN"/>
        </w:rPr>
        <w:t>嘉兴市对口支援黑水县工作队驻地活动室维修改造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经费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77.8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</w:p>
    <w:p>
      <w:pPr>
        <w:numPr>
          <w:ilvl w:val="0"/>
          <w:numId w:val="0"/>
        </w:numPr>
        <w:ind w:firstLine="642" w:firstLineChars="200"/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（四）项目绩效目标设置。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中心</w:t>
      </w:r>
      <w:r>
        <w:rPr>
          <w:rFonts w:hint="eastAsia" w:ascii="仿宋_GB2312" w:eastAsia="仿宋_GB2312" w:cs="方正仿宋_GBK"/>
          <w:sz w:val="32"/>
          <w:szCs w:val="32"/>
          <w:lang w:bidi="ar-SA"/>
        </w:rPr>
        <w:t>立足单位职能职责，着力克服工作力量薄弱、市场资源匮乏等困难问题，统筹各方资源、夯实要素保障，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发挥中心办公区管理职责，做好</w:t>
      </w:r>
      <w:r>
        <w:rPr>
          <w:rFonts w:hint="eastAsia" w:ascii="仿宋_GB2312" w:hAnsi="Times New Roman" w:eastAsia="仿宋_GB2312" w:cs="方正仿宋_GBK"/>
          <w:sz w:val="32"/>
          <w:szCs w:val="32"/>
          <w:lang w:val="en-US" w:eastAsia="zh-CN" w:bidi="ar-SA"/>
        </w:rPr>
        <w:t>保障援藏干部驻地日常运转</w:t>
      </w:r>
      <w:r>
        <w:rPr>
          <w:rFonts w:hint="eastAsia" w:ascii="仿宋_GB2312" w:hAnsi="Times New Roman" w:cs="方正仿宋_GBK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后勤保障工作。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eastAsia="仿宋_GB2312" w:cs="方正仿宋_GBK"/>
          <w:color w:val="0000FF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960" w:firstLineChars="300"/>
        <w:textAlignment w:val="auto"/>
        <w:outlineLvl w:val="9"/>
        <w:rPr>
          <w:rFonts w:hint="eastAsia" w:ascii="黑体" w:hAnsi="宋体" w:eastAsia="黑体"/>
          <w:color w:val="auto"/>
          <w:highlight w:val="none"/>
          <w:lang w:eastAsia="zh-CN"/>
        </w:rPr>
      </w:pPr>
      <w:r>
        <w:rPr>
          <w:rFonts w:hint="eastAsia" w:ascii="黑体" w:hAnsi="宋体" w:eastAsia="黑体"/>
          <w:color w:val="auto"/>
          <w:highlight w:val="none"/>
        </w:rPr>
        <w:t>二、</w:t>
      </w:r>
      <w:r>
        <w:rPr>
          <w:rFonts w:hint="eastAsia" w:ascii="黑体" w:hAnsi="宋体" w:eastAsia="黑体"/>
          <w:color w:val="auto"/>
          <w:highlight w:val="none"/>
          <w:lang w:eastAsia="zh-CN"/>
        </w:rPr>
        <w:t>评价实施</w:t>
      </w:r>
    </w:p>
    <w:p>
      <w:pPr>
        <w:adjustRightInd w:val="0"/>
        <w:snapToGrid w:val="0"/>
        <w:spacing w:line="578" w:lineRule="exact"/>
        <w:ind w:firstLine="642" w:firstLineChars="200"/>
        <w:rPr>
          <w:rFonts w:eastAsia="仿宋_GB2312" w:cs="Times New Roman"/>
          <w:color w:val="auto"/>
          <w:szCs w:val="32"/>
          <w:highlight w:val="none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为了进一步规范和加强预算绩效管理和专项资金管理，为项目设立和预算安排提供重要参考依据，提高预算编制科学性、合理性，优化财政支出结构，从源头上防控财政资源配置的低效无效，提高财政资源配置效率和财政资金使用效益，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印发《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阿坝州财政局关于开展2024年州级部门绩效自评工作的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通知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》（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阿州财监绩〔2024〕19号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），要求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各部门（单位）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按照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制定的相关制度办法和共性绩效指标框架，建立涵盖项目决策、项目管理、项目实施、项目结果、民生保障五个板块，覆盖所有管理对象，贯穿绩效目标管理、事前评估、事中监控、事后评价以及绩效结果应用全过程的本部门的具体措施、实施细则和指标体系，形成全州全面实施预算绩效管理制度体系格局。通过本次评价总结经验，发现问题，提出改进建议，进一步提升项目支出绩效管理水平、提升预算管理水平、提升项目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eastAsia="仿宋_GB2312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Chars="20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adjustRightInd w:val="0"/>
        <w:snapToGrid w:val="0"/>
        <w:spacing w:line="578" w:lineRule="exact"/>
        <w:ind w:firstLine="642" w:firstLineChars="200"/>
        <w:rPr>
          <w:rFonts w:ascii="楷体_GB2312" w:hAnsi="宋体" w:eastAsia="楷体_GB2312"/>
          <w:b/>
          <w:color w:val="auto"/>
          <w:highlight w:val="none"/>
          <w:lang w:val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2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  <w:t>嘉兴市对口支援黑水县工作队驻地活动室维修改造项目（捐赠资金）预算项目主要开展工作地点为黑水县，本次绩效评价主体为县财政局，项目不涉及其他点位。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2" w:firstLineChars="200"/>
        <w:textAlignment w:val="auto"/>
        <w:outlineLvl w:val="9"/>
        <w:rPr>
          <w:rFonts w:hint="eastAsia" w:eastAsia="仿宋_GB2312" w:cs="Times New Roman"/>
          <w:color w:val="auto"/>
          <w:szCs w:val="32"/>
          <w:highlight w:val="none"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  <w:r>
        <w:rPr>
          <w:rFonts w:eastAsia="仿宋_GB2312" w:cs="Times New Roman"/>
          <w:color w:val="auto"/>
          <w:szCs w:val="32"/>
          <w:highlight w:val="none"/>
        </w:rPr>
        <w:t>单位自评法</w:t>
      </w:r>
      <w:r>
        <w:rPr>
          <w:rFonts w:hint="eastAsia" w:cs="Times New Roman"/>
          <w:color w:val="auto"/>
          <w:szCs w:val="32"/>
          <w:highlight w:val="none"/>
          <w:lang w:eastAsia="zh-CN"/>
        </w:rPr>
        <w:t>。</w:t>
      </w:r>
    </w:p>
    <w:p>
      <w:pPr>
        <w:adjustRightInd w:val="0"/>
        <w:snapToGrid w:val="0"/>
        <w:spacing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1</w:t>
      </w:r>
      <w:r>
        <w:rPr>
          <w:rFonts w:hint="eastAsia"/>
          <w:color w:val="auto"/>
          <w:kern w:val="0"/>
          <w:szCs w:val="28"/>
          <w:highlight w:val="none"/>
        </w:rPr>
        <w:t>.</w:t>
      </w:r>
      <w:r>
        <w:rPr>
          <w:color w:val="auto"/>
          <w:kern w:val="0"/>
          <w:szCs w:val="28"/>
          <w:highlight w:val="none"/>
        </w:rPr>
        <w:t>办公室职责：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提出</w:t>
      </w: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本单位</w:t>
      </w:r>
      <w:r>
        <w:rPr>
          <w:color w:val="auto"/>
          <w:kern w:val="0"/>
          <w:szCs w:val="28"/>
          <w:highlight w:val="none"/>
        </w:rPr>
        <w:t>管理绩效评价的工作方案，并负责具体组织实施。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综合评价信息，提出评价结果</w:t>
      </w:r>
      <w:r>
        <w:rPr>
          <w:rFonts w:hint="eastAsia"/>
          <w:color w:val="auto"/>
          <w:kern w:val="0"/>
          <w:szCs w:val="28"/>
          <w:highlight w:val="none"/>
          <w:lang w:eastAsia="zh-CN"/>
        </w:rPr>
        <w:t>等</w:t>
      </w:r>
      <w:r>
        <w:rPr>
          <w:color w:val="auto"/>
          <w:kern w:val="0"/>
          <w:szCs w:val="28"/>
          <w:highlight w:val="none"/>
        </w:rPr>
        <w:t>次认定方案及奖惩方案等。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负责绩效评价的日常工作，包括宣传、沟通、协调等。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（4）</w:t>
      </w:r>
      <w:r>
        <w:rPr>
          <w:color w:val="auto"/>
          <w:kern w:val="0"/>
          <w:szCs w:val="28"/>
          <w:highlight w:val="none"/>
        </w:rPr>
        <w:t>根据评价结果撰写绩效评价报告，并递交给领导小组。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2</w:t>
      </w:r>
      <w:r>
        <w:rPr>
          <w:color w:val="auto"/>
          <w:kern w:val="0"/>
          <w:szCs w:val="28"/>
          <w:highlight w:val="none"/>
        </w:rPr>
        <w:t>具体执行人员职责：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组长：审批绩效自评方案，监督、检查、核实绩效自评结果。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副组长：审核修改拟定的绩效自评方案，并提交考评工作组会议讨论通过；监督、部署、确认绩效自评过程及反馈意见的处理。</w:t>
      </w:r>
    </w:p>
    <w:p>
      <w:pPr>
        <w:adjustRightInd w:val="0"/>
        <w:snapToGrid w:val="0"/>
        <w:spacing w:line="578" w:lineRule="exact"/>
        <w:ind w:firstLine="640" w:firstLineChars="200"/>
        <w:rPr>
          <w:rFonts w:hint="eastAsia" w:eastAsia="仿宋_GB2312" w:cs="Times New Roman"/>
          <w:bCs/>
          <w:color w:val="auto"/>
          <w:highlight w:val="none"/>
          <w:lang w:eastAsia="zh-CN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小组成员：起草和修改绩效考评方案报自评领导工作组会议讨论通过，实施执行绩效自评方案；牵头组织并实施年度绩效自评，根据组长、副组长指示，对考评结果进行复核，完成绩效自核工作组安排的其他工作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52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项目规划论证符合中省要求，项目绩效目标设置科学合理，项目资金与项目总体规划、相关行业事业发展相匹配，聚焦重大任务、重点领域、重点环节和重点项目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：项目资金是与项目总体规划、相关行业事业发展相匹配，聚焦重大任务、重点领域、重点环节和重点项目。体现“集中力量办大事”原则，避免“撒胡椒面”。指标分值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18分，自评得分16分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预算执行:</w:t>
      </w:r>
      <w:r>
        <w:rPr>
          <w:rFonts w:hint="eastAsia" w:cs="Times New Roman"/>
          <w:color w:val="auto"/>
          <w:szCs w:val="32"/>
          <w:lang w:val="en-US" w:eastAsia="zh-CN"/>
        </w:rPr>
        <w:t>项目预算资金77.8万元，支付77.8万元。指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截止2023年底完成项目资金拨付。指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完成时效：资金项目按照目标任务已于2023年底完成。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</w:pPr>
      <w:bookmarkStart w:id="0" w:name="OLE_LINK1"/>
      <w:bookmarkStart w:id="1" w:name="OLE_LINK4"/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该项目为</w:t>
      </w:r>
      <w:r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  <w:t>行政运转。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：该项目按规定用途、使用范围进行本地区专项资金分配。指标分值10分，自评得</w:t>
      </w:r>
      <w:bookmarkStart w:id="5" w:name="_GoBack"/>
      <w:bookmarkEnd w:id="5"/>
      <w:r>
        <w:rPr>
          <w:rFonts w:hint="eastAsia" w:cs="Times New Roman"/>
          <w:color w:val="auto"/>
          <w:szCs w:val="32"/>
          <w:lang w:val="en-US" w:eastAsia="zh-CN"/>
        </w:rPr>
        <w:t>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仿宋_GB2312" w:hAnsi="宋体" w:cs="Times New Roman"/>
          <w:sz w:val="32"/>
          <w:szCs w:val="32"/>
          <w:lang w:val="en-US" w:eastAsia="zh-CN"/>
        </w:rPr>
        <w:t>程序合规性：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从项目的申请、执行以及如何执行、资金如何使用等方面均出台文件，并制定了相关的制度、方案、办法等。如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黑水县公务接待管理办法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黑水县公务服务中心机关伙食团管理办法、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内部管理制度、黑水县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收支业务管理制度、黑水县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财政专项资金管理办法。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标准合规性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</w:t>
      </w:r>
      <w:r>
        <w:rPr>
          <w:rFonts w:hint="eastAsia" w:cs="Times New Roman"/>
          <w:color w:val="auto"/>
          <w:szCs w:val="32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  <w:bookmarkEnd w:id="0"/>
    </w:p>
    <w:bookmarkEnd w:id="1"/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我单位在规定时间内做好</w:t>
      </w:r>
      <w:r>
        <w:rPr>
          <w:rFonts w:hint="eastAsia" w:cs="Times New Roman"/>
          <w:color w:val="auto"/>
          <w:szCs w:val="32"/>
          <w:lang w:val="en-US" w:eastAsia="zh-CN"/>
        </w:rPr>
        <w:t>该笔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经费个性化绩效评价指标具有特定的针对性，</w:t>
      </w:r>
      <w:r>
        <w:rPr>
          <w:rFonts w:hint="eastAsia" w:cs="Times New Roman"/>
          <w:color w:val="auto"/>
          <w:szCs w:val="32"/>
          <w:lang w:val="en-US" w:eastAsia="zh-CN"/>
        </w:rPr>
        <w:t>完成房屋改造、弱电工程、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能够更好保障援藏干部驻地</w:t>
      </w:r>
      <w:r>
        <w:rPr>
          <w:rFonts w:hint="eastAsia" w:cs="Times New Roman"/>
          <w:color w:val="auto"/>
          <w:szCs w:val="32"/>
          <w:lang w:val="en-US" w:eastAsia="zh-CN"/>
        </w:rPr>
        <w:t>（总工会）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日常运转。为援藏干部提供后勤保障。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从整体情况来看，我单位在各资金使用和项目实施中，能够按照国家相关规定执行和实施，项目的管理、实施和效果均达到预期目的，管理较规范，实施进度快，最终效果好。</w:t>
      </w:r>
      <w:bookmarkStart w:id="2" w:name="OLE_LINK2"/>
      <w:r>
        <w:rPr>
          <w:rFonts w:hint="eastAsia" w:ascii="仿宋_GB2312" w:hAnsi="仿宋_GB2312" w:cs="Times New Roman"/>
          <w:color w:val="auto"/>
          <w:sz w:val="32"/>
          <w:szCs w:val="32"/>
          <w:highlight w:val="none"/>
          <w:lang w:val="en-US" w:eastAsia="zh-CN"/>
        </w:rPr>
        <w:t>该项目自评得分98分。</w:t>
      </w:r>
      <w:bookmarkEnd w:id="2"/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项目经费使用严格按照相关规定执行，资金到位时间慢，存在支出进度缓慢，材料报送不及时等问题，针对项目执行时出现的问题，及时改进</w:t>
      </w:r>
      <w:r>
        <w:rPr>
          <w:rFonts w:hint="eastAsia" w:ascii="宋体" w:hAnsi="宋体" w:eastAsia="宋体" w:cs="宋体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</w:rPr>
        <w:t>，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加快材料报送与审核流程，确保项目经费支出符合相关规定并按时支出。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pStyle w:val="7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附表：1.项目资金分配涉及所有点位自评得分情况表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2.专项预算项目绩效目标完成情况自评表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4480" w:firstLineChars="14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黑水县公务服务中心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4800" w:firstLineChars="15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2024年9月27日</w:t>
      </w: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水县公务服务中心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备注：1.项目资金末端分配点位包括州本级、县（市）、州级部门下属单位及一次性单位等。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br w:type="page"/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9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776"/>
        <w:gridCol w:w="2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嘉兴市对口支援黑水县工作队驻地活动室采购项目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黑水县公务服务中心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特定目标类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2023年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77.8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77.8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tbl>
            <w:tblPr>
              <w:tblStyle w:val="9"/>
              <w:tblW w:w="10233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0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3" w:hRule="atLeast"/>
                <w:jc w:val="center"/>
              </w:trPr>
              <w:tc>
                <w:tcPr>
                  <w:tcW w:w="200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bookmarkStart w:id="3" w:name="OLE_LINK5"/>
                  <w:r>
                    <w:rPr>
                      <w:rFonts w:ascii="宋体" w:hAnsi="宋体" w:eastAsia="宋体" w:cs="宋体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实际完成指标值</w:t>
                  </w:r>
                  <w:bookmarkEnd w:id="3"/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维修改造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按要求验收合格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2023年完工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保证援藏干部住宿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4" w:name="OLE_LINK3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保证援藏干部住宿</w:t>
            </w:r>
            <w:bookmarkEnd w:id="4"/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保证援藏干部住宿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98%</w:t>
            </w:r>
          </w:p>
        </w:tc>
      </w:tr>
    </w:tbl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/>
        <w:rPr>
          <w:rFonts w:hint="default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73C8734"/>
    <w:multiLevelType w:val="singleLevel"/>
    <w:tmpl w:val="273C873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NGM5MzRkZDc5NjQyOGI5NjNlZWUzNDc1YTRlYmUifQ=="/>
  </w:docVars>
  <w:rsids>
    <w:rsidRoot w:val="771D4D51"/>
    <w:rsid w:val="0AB811E6"/>
    <w:rsid w:val="0DE91A86"/>
    <w:rsid w:val="107F64E1"/>
    <w:rsid w:val="1C25106F"/>
    <w:rsid w:val="1CFD8DF6"/>
    <w:rsid w:val="1FF74AC5"/>
    <w:rsid w:val="1FFF9AD9"/>
    <w:rsid w:val="20DA0916"/>
    <w:rsid w:val="223C02A0"/>
    <w:rsid w:val="22AD555F"/>
    <w:rsid w:val="237C5355"/>
    <w:rsid w:val="26CF2DB3"/>
    <w:rsid w:val="2AF86ED7"/>
    <w:rsid w:val="2AFDF212"/>
    <w:rsid w:val="2B385C88"/>
    <w:rsid w:val="2B6BF484"/>
    <w:rsid w:val="2D0A3A6F"/>
    <w:rsid w:val="2FFF7DE7"/>
    <w:rsid w:val="33F748AD"/>
    <w:rsid w:val="35874596"/>
    <w:rsid w:val="35F2A362"/>
    <w:rsid w:val="36EA2AC9"/>
    <w:rsid w:val="371A51D2"/>
    <w:rsid w:val="373BBD0C"/>
    <w:rsid w:val="39BFEDBA"/>
    <w:rsid w:val="39DBABD8"/>
    <w:rsid w:val="3A7325BC"/>
    <w:rsid w:val="3AED12ED"/>
    <w:rsid w:val="3AFF6A5D"/>
    <w:rsid w:val="3BDD34D2"/>
    <w:rsid w:val="3BDDFF97"/>
    <w:rsid w:val="3BFFD43B"/>
    <w:rsid w:val="3C7BD5C9"/>
    <w:rsid w:val="3C9C7C6A"/>
    <w:rsid w:val="3CEB74D9"/>
    <w:rsid w:val="3FBF9251"/>
    <w:rsid w:val="3FED766E"/>
    <w:rsid w:val="3FFEEAD9"/>
    <w:rsid w:val="3FFFE931"/>
    <w:rsid w:val="457F07F2"/>
    <w:rsid w:val="4801281A"/>
    <w:rsid w:val="4CC6FDBD"/>
    <w:rsid w:val="4E07F45D"/>
    <w:rsid w:val="4FF59AF5"/>
    <w:rsid w:val="503D00E8"/>
    <w:rsid w:val="528146A2"/>
    <w:rsid w:val="55673EB8"/>
    <w:rsid w:val="55FE10A2"/>
    <w:rsid w:val="56EF6619"/>
    <w:rsid w:val="57AF1E73"/>
    <w:rsid w:val="5AB21C33"/>
    <w:rsid w:val="5B778EC0"/>
    <w:rsid w:val="5BFD93EC"/>
    <w:rsid w:val="5CBA8FF2"/>
    <w:rsid w:val="5D5F7E21"/>
    <w:rsid w:val="5F5B35E4"/>
    <w:rsid w:val="609FA7B0"/>
    <w:rsid w:val="60BB24BF"/>
    <w:rsid w:val="6983095C"/>
    <w:rsid w:val="69FCE5E7"/>
    <w:rsid w:val="6BCDA9CC"/>
    <w:rsid w:val="6D665D34"/>
    <w:rsid w:val="6D9F2765"/>
    <w:rsid w:val="6DB508E5"/>
    <w:rsid w:val="6DDFA6BD"/>
    <w:rsid w:val="6E767ACE"/>
    <w:rsid w:val="6E781687"/>
    <w:rsid w:val="6E8E5C5B"/>
    <w:rsid w:val="6EC750E9"/>
    <w:rsid w:val="6EEE3ED1"/>
    <w:rsid w:val="6EFFED40"/>
    <w:rsid w:val="6F1B2166"/>
    <w:rsid w:val="6F5FC1DE"/>
    <w:rsid w:val="6FB3E1FD"/>
    <w:rsid w:val="6FD768E4"/>
    <w:rsid w:val="6FF341F1"/>
    <w:rsid w:val="6FFEBD86"/>
    <w:rsid w:val="71787CDF"/>
    <w:rsid w:val="73FF1F09"/>
    <w:rsid w:val="73FF684B"/>
    <w:rsid w:val="74A708C5"/>
    <w:rsid w:val="76DFCB7D"/>
    <w:rsid w:val="771D4D51"/>
    <w:rsid w:val="7735A28E"/>
    <w:rsid w:val="77778F6D"/>
    <w:rsid w:val="77ABFD6B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BD797"/>
    <w:rsid w:val="7BFEC4F8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970B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BFFF9DE0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7DA9E8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BF880D9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table of figures"/>
    <w:basedOn w:val="1"/>
    <w:next w:val="1"/>
    <w:semiHidden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3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customStyle="1" w:styleId="14">
    <w:name w:val="NormalIndent"/>
    <w:next w:val="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3817</Words>
  <Characters>3917</Characters>
  <Lines>0</Lines>
  <Paragraphs>0</Paragraphs>
  <TotalTime>4</TotalTime>
  <ScaleCrop>false</ScaleCrop>
  <LinksUpToDate>false</LinksUpToDate>
  <CharactersWithSpaces>3943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2024-08-14T11:20:00Z</cp:lastPrinted>
  <dcterms:modified xsi:type="dcterms:W3CDTF">2024-10-25T11:41:09Z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</Properties>
</file>