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黑水县经济商务和信息化局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（一）2021年中央无线电管理经费预算项目。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项目共计3万元，主要用于对对无线电设备的管理维护。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仿宋" w:eastAsia="楷体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（二）2020年疫情防控期间相关优惠政策资金。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项目共计15万元，主要用于对工业企业疫情防控期间用于购买防疫物资的支出补助。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（三）2021年第一季度工业经济良好开局奖励资金项目。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项目共计15万元，主要用于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一季度实现工业经济镇长企业的奖励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黑水县消费协作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项目。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项目共计50万元，主要用于对县内参展企业的补助等。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（五）黑水县10KV石马县二期迁改（森林火灾隐患迁改）工程项目。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项目总投资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352.74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 10kV单回电缆线路，路径长度 2.317km，电缆长度 2.617km。新建环网柜(一进三出，一二次融合)一台，新立电杆1基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满足防火要求和消除隐患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eastAsia="zh-CN"/>
        </w:rPr>
        <w:t>（六）兑现招商引资项目政策奖励资金</w:t>
      </w: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项目。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主要用于对招商引资落地项目的奖励。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二、评价结论及绩效分析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我单位组织开展了202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年度部门整体支出绩效评价工作，对202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zh-CN"/>
        </w:rPr>
        <w:t>年度财政预算资金进行整体绩效评价，根据设定的绩效目标，运用合理的评价方法，对预算资金支出经济性、效率性、有效性和可持性进行客观、公正的评价。我单位对财政专项资金的分配、使用和管理按照先有办法、后分资金；专款专用、独立核算；统一支付、严格把关；的原则进行管理。严格执行预算，规范了资金审批和支付程序，提高了资金的使用效率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通过认真开展自评，基本达到预期目标指标，完成了项目目标任务。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领导重视、制度完善，我局根据工作需要，由计划的开展报账程序，明确责任，专款专用。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本项目支出均按照有关规章制度和项目实施完成情况进行支付；项目已建立了独立的台账。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认真开展项目资金绩效管理，在资金分配中的项目申报、建设和结算，均按规定严格执行，各项目资金安排都保证及时到位，每一笔收支都做到有依据、有凭证、有程序。确保资金依法管理与使用。确保专项资金依法管理与使用。没有发生专项资金的挤占、挪用、截流等违规现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是评价指标体系需要进一步完善。财政支出评价项目之间差异性大，目前我局虽然已经发布普遍适用性指标，但真正能体现项目效果的个性指标，由于设置细化量化程序不够，还不能完全满足目前工作开展需要。二是人员素质有待进一步提高。由于预算绩效管理工作开展时间较短，加上缺乏系统的培训，对预算绩效管理认识不到位、理解不充分，对预算绩效管理业务不了解、不熟悉，对工作重点把握不到位，由此造成我局绩效管理工作一定的被动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相关措施建议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为促进工业和服务业可持续发展，希望省、州予以财政资助能及时、足额到位，同时，在政策上给予大力支持，以确保项目的顺利进行，从而改善我县招商引资投资环境。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BC0E"/>
    <w:multiLevelType w:val="singleLevel"/>
    <w:tmpl w:val="2EF4BC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zMTkxMzQxNWY1YmI5Y2IyZjAwOGFhM2YyZDI1ZjgifQ=="/>
  </w:docVars>
  <w:rsids>
    <w:rsidRoot w:val="004C22EC"/>
    <w:rsid w:val="004C22EC"/>
    <w:rsid w:val="007B38C6"/>
    <w:rsid w:val="1950570C"/>
    <w:rsid w:val="1B4A3EC4"/>
    <w:rsid w:val="3C824BAF"/>
    <w:rsid w:val="40190DEB"/>
    <w:rsid w:val="5738781E"/>
    <w:rsid w:val="578338C1"/>
    <w:rsid w:val="57B166CC"/>
    <w:rsid w:val="6A0C2D83"/>
    <w:rsid w:val="6BFB0F85"/>
    <w:rsid w:val="708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1116</Words>
  <Characters>1160</Characters>
  <Lines>2</Lines>
  <Paragraphs>1</Paragraphs>
  <TotalTime>0</TotalTime>
  <ScaleCrop>false</ScaleCrop>
  <LinksUpToDate>false</LinksUpToDate>
  <CharactersWithSpaces>1165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水水水水果</cp:lastModifiedBy>
  <cp:lastPrinted>2021-08-13T02:34:00Z</cp:lastPrinted>
  <dcterms:modified xsi:type="dcterms:W3CDTF">2022-08-18T06:18:32Z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290C2721AD68474792B20AE7B8FD4847</vt:lpwstr>
  </property>
</Properties>
</file>